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75" w:rsidRDefault="00F11F75" w:rsidP="00F11F75">
      <w:pPr>
        <w:spacing w:line="360" w:lineRule="auto"/>
        <w:jc w:val="center"/>
        <w:rPr>
          <w:b/>
          <w:sz w:val="28"/>
          <w:szCs w:val="28"/>
        </w:rPr>
      </w:pPr>
      <w:r w:rsidRPr="00F11F75">
        <w:rPr>
          <w:b/>
          <w:sz w:val="28"/>
          <w:szCs w:val="28"/>
        </w:rPr>
        <w:t xml:space="preserve">Przedmiotowy System Oceniania z </w:t>
      </w:r>
      <w:r>
        <w:rPr>
          <w:b/>
          <w:sz w:val="28"/>
          <w:szCs w:val="28"/>
        </w:rPr>
        <w:t>r</w:t>
      </w:r>
      <w:r w:rsidRPr="00F11F75">
        <w:rPr>
          <w:b/>
          <w:sz w:val="28"/>
          <w:szCs w:val="28"/>
        </w:rPr>
        <w:t>eligii</w:t>
      </w:r>
      <w:r>
        <w:rPr>
          <w:b/>
          <w:sz w:val="28"/>
          <w:szCs w:val="28"/>
        </w:rPr>
        <w:t xml:space="preserve"> rzymskokatolickiej </w:t>
      </w:r>
    </w:p>
    <w:p w:rsidR="00F11F75" w:rsidRPr="00F11F75" w:rsidRDefault="00F11F75" w:rsidP="00F11F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="004858F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I-III</w:t>
      </w:r>
    </w:p>
    <w:p w:rsidR="00F11F75" w:rsidRPr="00952186" w:rsidRDefault="00F11F75" w:rsidP="00F11F75">
      <w:pPr>
        <w:spacing w:line="360" w:lineRule="auto"/>
        <w:rPr>
          <w:rFonts w:ascii="Book Antiqua" w:hAnsi="Book Antiqua"/>
          <w:b/>
          <w:sz w:val="24"/>
        </w:rPr>
      </w:pPr>
    </w:p>
    <w:p w:rsidR="00F11F75" w:rsidRPr="00952186" w:rsidRDefault="00F11F75" w:rsidP="00F11F75">
      <w:pPr>
        <w:spacing w:line="360" w:lineRule="auto"/>
        <w:ind w:firstLine="708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Spis treści:</w:t>
      </w:r>
    </w:p>
    <w:p w:rsidR="00F11F75" w:rsidRPr="00952186" w:rsidRDefault="00F11F75" w:rsidP="00F11F75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F11F75" w:rsidRPr="00F11F75" w:rsidRDefault="00F11F75" w:rsidP="00F11F7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Cele nauczania w ramach przedmiotu - religia.</w:t>
      </w:r>
    </w:p>
    <w:p w:rsidR="00F11F75" w:rsidRPr="00F11F75" w:rsidRDefault="00F11F75" w:rsidP="00F11F7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Zasady oceniania.</w:t>
      </w:r>
    </w:p>
    <w:p w:rsidR="00F11F75" w:rsidRPr="00F11F75" w:rsidRDefault="00F11F75" w:rsidP="00F11F7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Kryteria ocen.</w:t>
      </w:r>
    </w:p>
    <w:p w:rsidR="00F11F75" w:rsidRPr="00F11F75" w:rsidRDefault="00F11F75" w:rsidP="00F11F7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Formy oceniania.</w:t>
      </w:r>
    </w:p>
    <w:p w:rsidR="00F11F75" w:rsidRPr="00F11F75" w:rsidRDefault="00F11F75" w:rsidP="00F11F7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Sposoby informowania uczniów i rodziców.</w:t>
      </w:r>
    </w:p>
    <w:p w:rsidR="00F11F75" w:rsidRPr="00F11F75" w:rsidRDefault="00F11F75" w:rsidP="00F11F7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Podstawowe wymagania programowe.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Cele nauczania w ramach przedmiotu - religia.</w:t>
      </w: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</w:p>
    <w:p w:rsidR="00F11F75" w:rsidRPr="00F11F75" w:rsidRDefault="00F11F75" w:rsidP="00F11F75">
      <w:pPr>
        <w:spacing w:line="360" w:lineRule="auto"/>
        <w:ind w:firstLine="360"/>
        <w:rPr>
          <w:sz w:val="24"/>
          <w:szCs w:val="24"/>
        </w:rPr>
      </w:pPr>
      <w:r w:rsidRPr="00F11F75">
        <w:rPr>
          <w:sz w:val="24"/>
          <w:szCs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lastRenderedPageBreak/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Poznawanie i pogłębianie przeżywania Eucharystii jako centrum życia chrześcijańskiego oraz dalsze kształtowanie postaw moralnych katechizowanych.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Zapoznawanie z tematami dotyczącymi Chrystusa i Kościoła, poznanie roli Ducha Świętego, Słowa Bożego i liturgii w życiu Kościoła</w:t>
      </w:r>
    </w:p>
    <w:p w:rsidR="00F11F75" w:rsidRPr="00F11F75" w:rsidRDefault="00F11F75" w:rsidP="00F11F7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Zasady oceniania.</w:t>
      </w:r>
    </w:p>
    <w:p w:rsidR="00F11F75" w:rsidRPr="00F11F75" w:rsidRDefault="00F11F75" w:rsidP="00F11F75">
      <w:pPr>
        <w:tabs>
          <w:tab w:val="left" w:pos="426"/>
        </w:tabs>
        <w:spacing w:line="360" w:lineRule="auto"/>
        <w:outlineLvl w:val="0"/>
        <w:rPr>
          <w:b/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Każdy uczeń oceniany jest obiektywnie i sprawiedliwie.</w:t>
      </w:r>
    </w:p>
    <w:p w:rsidR="00F11F75" w:rsidRPr="00F11F75" w:rsidRDefault="00F11F75" w:rsidP="00F11F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Ocena bieżąca z religii będzie formułowana w skali 1- 6.</w:t>
      </w:r>
    </w:p>
    <w:p w:rsidR="00F11F75" w:rsidRPr="00F11F75" w:rsidRDefault="00F11F75" w:rsidP="00F11F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Uczeń ma prawo dwa razy w ciągu semestru zgłosić nieprzygotowane do lekcji, ale musi to uczynić przed rozpoczęciem zajęć; .</w:t>
      </w:r>
    </w:p>
    <w:p w:rsidR="00F11F75" w:rsidRPr="00F11F75" w:rsidRDefault="00F11F75" w:rsidP="00F11F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Testy, krótkie sprawdziany i odpowiedzi ustne nie muszą być zapowiadane, uczeń powinien być do każdej lekcji przygotowany.</w:t>
      </w:r>
    </w:p>
    <w:p w:rsidR="00F11F75" w:rsidRPr="00F11F75" w:rsidRDefault="00F11F75" w:rsidP="00F11F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F11F75">
        <w:rPr>
          <w:sz w:val="24"/>
          <w:szCs w:val="24"/>
        </w:rPr>
        <w:t xml:space="preserve">race domowe (z lekcji na lekcję) 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Ogólne kryteria ocen z religii.</w:t>
      </w:r>
    </w:p>
    <w:p w:rsidR="00F11F75" w:rsidRPr="00F11F75" w:rsidRDefault="00F11F75" w:rsidP="00F11F75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Celujący: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Uczeń: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posiada wiedzę wykraczającą poza program katechezy oraz potrafi ją samodzielnie i twórczo wykorzystać,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posiada uzupełniony zeszyt, zna biegle "Mały katechizm", bierze czynny udział w katechezie, jest zdyscyplinowany,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spełnia wymagania na ocenę bardzo dobrą,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wykonuje zadania dodatkowe dla chętnych,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bierze udział w konkursach religijnych.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Bardzo dobry: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Uczeń: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opanował pełny zakres wiedzy i umiejętności określony programem nauczania katechezy, posiada uzupełniony zeszyt, jest zdyscyplinowany,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sprawnie posługuje się zdobytymi wiadomościami,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chętnie i systematycznie uczestniczy w katechezie,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wyróżnia się aktywnością na tle grupy katechizowanych,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4"/>
          <w:szCs w:val="24"/>
        </w:rPr>
      </w:pPr>
      <w:r w:rsidRPr="00F11F75">
        <w:rPr>
          <w:sz w:val="24"/>
          <w:szCs w:val="24"/>
        </w:rPr>
        <w:t>zachowuje szacunek dla „świętych" miejsc, czasu modlitwy i słuchania Słowa Bożego, znaków religijnych.</w:t>
      </w: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Dobry: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Uczeń: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lastRenderedPageBreak/>
        <w:t>opanował wiadomości i umiejętności, które pozwalają na rozumienie większości relacji między elementami wiedzy religijnej, posiada uzupełniony zeszyt,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dysponuje dobrą umiejętnością zastosowania zdobytych wiadomości,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postawa ucznia nie budzi zastrzeżeń (szacunek dla "świętych" miejsc, przedmiotów, osób),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osiąga postępy podczas prowadzonych zajęć,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chętnie uczestniczy w katechezie.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b/>
          <w:sz w:val="24"/>
          <w:szCs w:val="24"/>
        </w:rPr>
        <w:t>Dostateczny: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Uczeń: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opanował wiadomości i umiejętności umożliwiające zdobywanie dalszej wiedzy,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dysponuje przeciętną wiedzą w zakresie materiału przewidywanego programem w jego wiadomościach są luki,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wykazuje zainteresowanie przedmiotem,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postawa ucznia nie budzi zastrzeżeń.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Dopuszczający: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Uczeń: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niechętnie bierze udział w katechezie,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zdobyte wiadomości są niewystarczające na uzyskanie przez ucznia podstawowej wiedzy religijnej,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proste zadania o niewielkim stopniu trudności rozwiązuje przy pomocy nauczyciela,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Niedostateczny: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lastRenderedPageBreak/>
        <w:t>Uczeń:</w:t>
      </w:r>
    </w:p>
    <w:p w:rsidR="00F11F75" w:rsidRPr="00F11F75" w:rsidRDefault="00F11F75" w:rsidP="00F11F7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F11F75">
        <w:rPr>
          <w:sz w:val="24"/>
          <w:szCs w:val="24"/>
        </w:rPr>
        <w:t>nie opanował podstawowych umiejętności i wiadomości z zakresu oceny dopuszczającej</w:t>
      </w:r>
      <w:r>
        <w:rPr>
          <w:sz w:val="24"/>
          <w:szCs w:val="24"/>
        </w:rPr>
        <w:t xml:space="preserve"> ( w klasach I-III w zasadzie nie stawia się oceny niedostatecznej; zakłada się bowiem, że uczeń nie odmówi całkowicie współpracy i nie zlekceważy przedmiotu ani wiary.).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Formy oceniania.</w:t>
      </w:r>
    </w:p>
    <w:p w:rsidR="00F11F75" w:rsidRPr="00F11F75" w:rsidRDefault="00F11F75" w:rsidP="00F11F75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Praca indywidualna i w grupach.</w:t>
      </w:r>
    </w:p>
    <w:p w:rsidR="00F11F75" w:rsidRPr="00F11F75" w:rsidRDefault="00F11F75" w:rsidP="00F11F75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Aktywność podczas zajęć.</w:t>
      </w:r>
    </w:p>
    <w:p w:rsidR="00F11F75" w:rsidRPr="00F11F75" w:rsidRDefault="00F11F75" w:rsidP="00F11F75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Sporządzanie pomocy dydaktycznych.</w:t>
      </w:r>
    </w:p>
    <w:p w:rsidR="00F11F75" w:rsidRDefault="00F11F75" w:rsidP="00F11F75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Odpowiedzi ustne.</w:t>
      </w:r>
    </w:p>
    <w:p w:rsidR="007B4FA2" w:rsidRPr="00F11F75" w:rsidRDefault="007B4FA2" w:rsidP="00F11F75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Prace pisemne.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F11F75">
        <w:rPr>
          <w:b/>
          <w:sz w:val="24"/>
          <w:szCs w:val="24"/>
        </w:rPr>
        <w:t>Sposoby informowania uczniów i rodziców.</w:t>
      </w:r>
    </w:p>
    <w:p w:rsidR="00F11F75" w:rsidRPr="00F11F75" w:rsidRDefault="00F11F75" w:rsidP="00F11F75">
      <w:pPr>
        <w:spacing w:line="360" w:lineRule="auto"/>
        <w:rPr>
          <w:b/>
          <w:sz w:val="24"/>
          <w:szCs w:val="24"/>
        </w:rPr>
      </w:pPr>
    </w:p>
    <w:p w:rsidR="00F11F75" w:rsidRPr="00F11F75" w:rsidRDefault="00F11F75" w:rsidP="00F11F7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Na pierwszej lekcji zapoznajemy uczniów z PSO.</w:t>
      </w:r>
    </w:p>
    <w:p w:rsidR="00F11F75" w:rsidRPr="00F11F75" w:rsidRDefault="00F11F75" w:rsidP="00F11F7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Wymagania na poszczególne oceny udostępniamy uczniom.</w:t>
      </w:r>
    </w:p>
    <w:p w:rsidR="00F11F75" w:rsidRPr="00F11F75" w:rsidRDefault="00F11F75" w:rsidP="00F11F7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Oceny cząstkowe są jawne.</w:t>
      </w:r>
    </w:p>
    <w:p w:rsidR="00F11F75" w:rsidRPr="00F11F75" w:rsidRDefault="00F11F75" w:rsidP="00F11F7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11F75">
        <w:rPr>
          <w:sz w:val="24"/>
          <w:szCs w:val="24"/>
        </w:rPr>
        <w:t>Wychowawca klasy na zebraniach lub podczas spotkań indywidualnych informuje rodziców o ocenach.</w:t>
      </w:r>
    </w:p>
    <w:p w:rsidR="00F11F75" w:rsidRPr="00F11F75" w:rsidRDefault="00F11F75" w:rsidP="00F11F75">
      <w:pPr>
        <w:spacing w:line="360" w:lineRule="auto"/>
        <w:rPr>
          <w:sz w:val="24"/>
          <w:szCs w:val="24"/>
        </w:rPr>
      </w:pPr>
    </w:p>
    <w:p w:rsidR="00F11F75" w:rsidRDefault="007B4FA2" w:rsidP="00F11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MODLITWY  W KLASIE I:</w:t>
      </w:r>
    </w:p>
    <w:p w:rsidR="007B4FA2" w:rsidRPr="00BF02B5" w:rsidRDefault="007B4FA2" w:rsidP="00F11F7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BF02B5">
        <w:rPr>
          <w:i/>
          <w:sz w:val="24"/>
          <w:szCs w:val="24"/>
        </w:rPr>
        <w:t>Ojcze nasz,</w:t>
      </w:r>
    </w:p>
    <w:p w:rsidR="007B4FA2" w:rsidRPr="00BF02B5" w:rsidRDefault="007B4FA2" w:rsidP="00F11F75">
      <w:pPr>
        <w:spacing w:line="360" w:lineRule="auto"/>
        <w:rPr>
          <w:i/>
          <w:sz w:val="24"/>
          <w:szCs w:val="24"/>
        </w:rPr>
      </w:pPr>
      <w:r w:rsidRPr="00BF02B5">
        <w:rPr>
          <w:i/>
          <w:sz w:val="24"/>
          <w:szCs w:val="24"/>
        </w:rPr>
        <w:t xml:space="preserve">-Zdrowaś Maryjo, </w:t>
      </w:r>
    </w:p>
    <w:p w:rsidR="007B4FA2" w:rsidRPr="00BF02B5" w:rsidRDefault="007B4FA2" w:rsidP="00F11F75">
      <w:pPr>
        <w:spacing w:line="360" w:lineRule="auto"/>
        <w:rPr>
          <w:i/>
          <w:sz w:val="24"/>
          <w:szCs w:val="24"/>
        </w:rPr>
      </w:pPr>
      <w:r w:rsidRPr="00BF02B5">
        <w:rPr>
          <w:i/>
          <w:sz w:val="24"/>
          <w:szCs w:val="24"/>
        </w:rPr>
        <w:lastRenderedPageBreak/>
        <w:t>-Wierzę w Boga,</w:t>
      </w:r>
    </w:p>
    <w:p w:rsidR="007B4FA2" w:rsidRPr="00BF02B5" w:rsidRDefault="007B4FA2" w:rsidP="00F11F75">
      <w:pPr>
        <w:spacing w:line="360" w:lineRule="auto"/>
        <w:rPr>
          <w:sz w:val="24"/>
          <w:szCs w:val="24"/>
        </w:rPr>
      </w:pPr>
      <w:r w:rsidRPr="00BF02B5">
        <w:rPr>
          <w:i/>
          <w:sz w:val="24"/>
          <w:szCs w:val="24"/>
        </w:rPr>
        <w:t>-</w:t>
      </w:r>
      <w:r w:rsidR="00BF02B5" w:rsidRPr="00BF02B5">
        <w:rPr>
          <w:sz w:val="24"/>
          <w:szCs w:val="24"/>
        </w:rPr>
        <w:t>d</w:t>
      </w:r>
      <w:r w:rsidRPr="00BF02B5">
        <w:rPr>
          <w:sz w:val="24"/>
          <w:szCs w:val="24"/>
        </w:rPr>
        <w:t>ziesięć przykazań Bożych,</w:t>
      </w:r>
    </w:p>
    <w:p w:rsidR="007B4FA2" w:rsidRPr="00BF02B5" w:rsidRDefault="007B4FA2" w:rsidP="00F11F75">
      <w:pPr>
        <w:spacing w:line="360" w:lineRule="auto"/>
        <w:rPr>
          <w:i/>
          <w:sz w:val="24"/>
          <w:szCs w:val="24"/>
        </w:rPr>
      </w:pPr>
      <w:r w:rsidRPr="00BF02B5">
        <w:rPr>
          <w:i/>
          <w:sz w:val="24"/>
          <w:szCs w:val="24"/>
        </w:rPr>
        <w:t>-</w:t>
      </w:r>
      <w:r w:rsidR="00BF02B5" w:rsidRPr="00BF02B5">
        <w:rPr>
          <w:sz w:val="24"/>
          <w:szCs w:val="24"/>
        </w:rPr>
        <w:t>d</w:t>
      </w:r>
      <w:r w:rsidRPr="00BF02B5">
        <w:rPr>
          <w:sz w:val="24"/>
          <w:szCs w:val="24"/>
        </w:rPr>
        <w:t>wa  przykazania miłości</w:t>
      </w:r>
    </w:p>
    <w:p w:rsidR="007B4FA2" w:rsidRPr="00BF02B5" w:rsidRDefault="007B4FA2" w:rsidP="00F11F75">
      <w:pPr>
        <w:spacing w:line="360" w:lineRule="auto"/>
        <w:rPr>
          <w:i/>
          <w:sz w:val="24"/>
          <w:szCs w:val="24"/>
        </w:rPr>
      </w:pPr>
      <w:r w:rsidRPr="00BF02B5">
        <w:rPr>
          <w:i/>
          <w:sz w:val="24"/>
          <w:szCs w:val="24"/>
        </w:rPr>
        <w:t>-Aniele Boży.</w:t>
      </w:r>
    </w:p>
    <w:p w:rsidR="00BF02B5" w:rsidRDefault="00BF02B5" w:rsidP="007B4FA2">
      <w:pPr>
        <w:spacing w:line="360" w:lineRule="auto"/>
        <w:rPr>
          <w:sz w:val="24"/>
          <w:szCs w:val="24"/>
        </w:rPr>
      </w:pPr>
    </w:p>
    <w:p w:rsidR="007B4FA2" w:rsidRDefault="007B4FA2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MODLITWY  W KLASIE II:</w:t>
      </w:r>
    </w:p>
    <w:p w:rsidR="007B4FA2" w:rsidRDefault="007B4FA2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F02B5">
        <w:rPr>
          <w:sz w:val="24"/>
          <w:szCs w:val="24"/>
        </w:rPr>
        <w:t>a</w:t>
      </w:r>
      <w:r>
        <w:rPr>
          <w:sz w:val="24"/>
          <w:szCs w:val="24"/>
        </w:rPr>
        <w:t>kty: wiary,  nadziei, miłości, żalu,</w:t>
      </w:r>
    </w:p>
    <w:p w:rsidR="007B4FA2" w:rsidRDefault="007B4FA2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F02B5">
        <w:rPr>
          <w:sz w:val="24"/>
          <w:szCs w:val="24"/>
        </w:rPr>
        <w:t>g</w:t>
      </w:r>
      <w:r>
        <w:rPr>
          <w:sz w:val="24"/>
          <w:szCs w:val="24"/>
        </w:rPr>
        <w:t>łówne prawdy wiary,</w:t>
      </w:r>
    </w:p>
    <w:p w:rsidR="007B4FA2" w:rsidRDefault="007B4FA2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F02B5">
        <w:rPr>
          <w:sz w:val="24"/>
          <w:szCs w:val="24"/>
        </w:rPr>
        <w:t>t</w:t>
      </w:r>
      <w:r>
        <w:rPr>
          <w:sz w:val="24"/>
          <w:szCs w:val="24"/>
        </w:rPr>
        <w:t xml:space="preserve">rzy cnoty Boskie, </w:t>
      </w:r>
    </w:p>
    <w:p w:rsidR="007B4FA2" w:rsidRDefault="007B4FA2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F02B5">
        <w:rPr>
          <w:i/>
          <w:sz w:val="24"/>
          <w:szCs w:val="24"/>
        </w:rPr>
        <w:t xml:space="preserve">Chwała na </w:t>
      </w:r>
      <w:r w:rsidR="00BF02B5" w:rsidRPr="00BF02B5">
        <w:rPr>
          <w:i/>
          <w:sz w:val="24"/>
          <w:szCs w:val="24"/>
        </w:rPr>
        <w:t xml:space="preserve">wysokości </w:t>
      </w:r>
      <w:r w:rsidRPr="00BF02B5">
        <w:rPr>
          <w:i/>
          <w:sz w:val="24"/>
          <w:szCs w:val="24"/>
        </w:rPr>
        <w:t>Bogu</w:t>
      </w:r>
      <w:r w:rsidR="00BF02B5" w:rsidRPr="00BF02B5">
        <w:rPr>
          <w:i/>
          <w:sz w:val="24"/>
          <w:szCs w:val="24"/>
        </w:rPr>
        <w:t>,</w:t>
      </w:r>
    </w:p>
    <w:p w:rsidR="00BF02B5" w:rsidRDefault="00BF02B5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-pięć przykazań kościelnych,</w:t>
      </w:r>
    </w:p>
    <w:p w:rsidR="00BF02B5" w:rsidRDefault="00BF02B5" w:rsidP="007B4F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-siedem sakramentów świętych, </w:t>
      </w:r>
    </w:p>
    <w:p w:rsidR="007B4FA2" w:rsidRDefault="00BF02B5" w:rsidP="00F11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-spowiedź powszechna.</w:t>
      </w:r>
    </w:p>
    <w:p w:rsidR="00BF02B5" w:rsidRDefault="00BF02B5" w:rsidP="00F11F75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F11F75" w:rsidRPr="00F11F75" w:rsidRDefault="00F11F75" w:rsidP="00F11F75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F11F75">
        <w:rPr>
          <w:rFonts w:eastAsia="Calibri"/>
          <w:b/>
          <w:bCs/>
          <w:sz w:val="24"/>
          <w:szCs w:val="24"/>
          <w:lang w:eastAsia="en-US"/>
        </w:rPr>
        <w:t>MODLITWY W KLASIE III</w:t>
      </w:r>
    </w:p>
    <w:p w:rsidR="00F11F75" w:rsidRPr="00BF02B5" w:rsidRDefault="00BF02B5" w:rsidP="00F11F7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eastAsia="en-US"/>
        </w:rPr>
      </w:pPr>
      <w:r w:rsidRPr="00BF02B5">
        <w:rPr>
          <w:rFonts w:eastAsia="Calibri"/>
          <w:bCs/>
          <w:sz w:val="24"/>
          <w:szCs w:val="24"/>
          <w:lang w:eastAsia="en-US"/>
        </w:rPr>
        <w:t>g</w:t>
      </w:r>
      <w:r w:rsidR="00F11F75" w:rsidRPr="00BF02B5">
        <w:rPr>
          <w:rFonts w:eastAsia="Calibri"/>
          <w:bCs/>
          <w:sz w:val="24"/>
          <w:szCs w:val="24"/>
          <w:lang w:eastAsia="en-US"/>
        </w:rPr>
        <w:t>rzechy główne</w:t>
      </w:r>
      <w:r w:rsidRPr="00BF02B5">
        <w:rPr>
          <w:rFonts w:eastAsia="Calibri"/>
          <w:bCs/>
          <w:sz w:val="24"/>
          <w:szCs w:val="24"/>
          <w:lang w:eastAsia="en-US"/>
        </w:rPr>
        <w:t>,</w:t>
      </w:r>
    </w:p>
    <w:p w:rsidR="00F11F75" w:rsidRPr="00BF02B5" w:rsidRDefault="00BF02B5" w:rsidP="00F11F7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val="en-US" w:eastAsia="en-US"/>
        </w:rPr>
      </w:pPr>
      <w:r w:rsidRPr="00BF02B5">
        <w:rPr>
          <w:rFonts w:eastAsia="Calibri"/>
          <w:bCs/>
          <w:sz w:val="24"/>
          <w:szCs w:val="24"/>
          <w:lang w:eastAsia="en-US"/>
        </w:rPr>
        <w:t>nowe przykazanie,</w:t>
      </w:r>
    </w:p>
    <w:p w:rsidR="00F11F75" w:rsidRPr="00BF02B5" w:rsidRDefault="00BF02B5" w:rsidP="00F11F7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w</w:t>
      </w:r>
      <w:r w:rsidR="00F11F75" w:rsidRPr="00BF02B5">
        <w:rPr>
          <w:rFonts w:eastAsia="Calibri"/>
          <w:bCs/>
          <w:sz w:val="24"/>
          <w:szCs w:val="24"/>
          <w:lang w:val="en-US" w:eastAsia="en-US"/>
        </w:rPr>
        <w:t>arunki</w:t>
      </w:r>
      <w:proofErr w:type="spellEnd"/>
      <w:r w:rsidR="00F11F75" w:rsidRPr="00BF02B5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="00F11F75" w:rsidRPr="00BF02B5">
        <w:rPr>
          <w:rFonts w:eastAsia="Calibri"/>
          <w:bCs/>
          <w:sz w:val="24"/>
          <w:szCs w:val="24"/>
          <w:lang w:val="en-US" w:eastAsia="en-US"/>
        </w:rPr>
        <w:t>dobrej</w:t>
      </w:r>
      <w:proofErr w:type="spellEnd"/>
      <w:r w:rsidR="00F11F75" w:rsidRPr="00BF02B5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="00F11F75" w:rsidRPr="00BF02B5">
        <w:rPr>
          <w:rFonts w:eastAsia="Calibri"/>
          <w:bCs/>
          <w:sz w:val="24"/>
          <w:szCs w:val="24"/>
          <w:lang w:val="en-US" w:eastAsia="en-US"/>
        </w:rPr>
        <w:t>spowiedzi</w:t>
      </w:r>
      <w:proofErr w:type="spellEnd"/>
    </w:p>
    <w:p w:rsidR="00BF02B5" w:rsidRPr="00BF02B5" w:rsidRDefault="00BF02B5" w:rsidP="00F11F7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definicje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: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grzechu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,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Mszy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Św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.,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pokuty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,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Najświętszego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Sakramentu</w:t>
      </w:r>
      <w:proofErr w:type="spellEnd"/>
    </w:p>
    <w:p w:rsidR="00BF02B5" w:rsidRPr="00BF02B5" w:rsidRDefault="00BF02B5" w:rsidP="00F11F7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formułka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BF02B5">
        <w:rPr>
          <w:rFonts w:eastAsia="Calibri"/>
          <w:bCs/>
          <w:sz w:val="24"/>
          <w:szCs w:val="24"/>
          <w:lang w:val="en-US" w:eastAsia="en-US"/>
        </w:rPr>
        <w:t>spowiedzi</w:t>
      </w:r>
      <w:proofErr w:type="spellEnd"/>
      <w:r w:rsidRPr="00BF02B5">
        <w:rPr>
          <w:rFonts w:eastAsia="Calibri"/>
          <w:bCs/>
          <w:sz w:val="24"/>
          <w:szCs w:val="24"/>
          <w:lang w:val="en-US" w:eastAsia="en-US"/>
        </w:rPr>
        <w:t>.</w:t>
      </w:r>
    </w:p>
    <w:p w:rsidR="00157766" w:rsidRPr="00F11F75" w:rsidRDefault="00157766">
      <w:pPr>
        <w:rPr>
          <w:sz w:val="24"/>
          <w:szCs w:val="24"/>
        </w:rPr>
      </w:pPr>
    </w:p>
    <w:sectPr w:rsidR="00157766" w:rsidRPr="00F11F75" w:rsidSect="00F11F7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E7" w:rsidRDefault="00320FE7" w:rsidP="00BF02B5">
      <w:r>
        <w:separator/>
      </w:r>
    </w:p>
  </w:endnote>
  <w:endnote w:type="continuationSeparator" w:id="0">
    <w:p w:rsidR="00320FE7" w:rsidRDefault="00320FE7" w:rsidP="00BF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106886"/>
      <w:docPartObj>
        <w:docPartGallery w:val="Page Numbers (Bottom of Page)"/>
        <w:docPartUnique/>
      </w:docPartObj>
    </w:sdtPr>
    <w:sdtContent>
      <w:p w:rsidR="00BF02B5" w:rsidRDefault="006D0CFD">
        <w:pPr>
          <w:pStyle w:val="Stopka"/>
          <w:jc w:val="right"/>
        </w:pPr>
        <w:r>
          <w:fldChar w:fldCharType="begin"/>
        </w:r>
        <w:r w:rsidR="00BF02B5">
          <w:instrText>PAGE   \* MERGEFORMAT</w:instrText>
        </w:r>
        <w:r>
          <w:fldChar w:fldCharType="separate"/>
        </w:r>
        <w:r w:rsidR="00716CBE">
          <w:rPr>
            <w:noProof/>
          </w:rPr>
          <w:t>6</w:t>
        </w:r>
        <w:r>
          <w:fldChar w:fldCharType="end"/>
        </w:r>
      </w:p>
    </w:sdtContent>
  </w:sdt>
  <w:p w:rsidR="00BF02B5" w:rsidRDefault="00BF0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E7" w:rsidRDefault="00320FE7" w:rsidP="00BF02B5">
      <w:r>
        <w:separator/>
      </w:r>
    </w:p>
  </w:footnote>
  <w:footnote w:type="continuationSeparator" w:id="0">
    <w:p w:rsidR="00320FE7" w:rsidRDefault="00320FE7" w:rsidP="00BF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75"/>
    <w:rsid w:val="00157766"/>
    <w:rsid w:val="00320FE7"/>
    <w:rsid w:val="004858FE"/>
    <w:rsid w:val="006D0CFD"/>
    <w:rsid w:val="00716CBE"/>
    <w:rsid w:val="007B4FA2"/>
    <w:rsid w:val="00981ED8"/>
    <w:rsid w:val="00BF02B5"/>
    <w:rsid w:val="00F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11F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F11F75"/>
    <w:rPr>
      <w:b/>
      <w:bCs/>
    </w:rPr>
  </w:style>
  <w:style w:type="character" w:styleId="Uwydatnienie">
    <w:name w:val="Emphasis"/>
    <w:uiPriority w:val="20"/>
    <w:qFormat/>
    <w:rsid w:val="00F11F7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F0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11F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F11F75"/>
    <w:rPr>
      <w:b/>
      <w:bCs/>
    </w:rPr>
  </w:style>
  <w:style w:type="character" w:styleId="Uwydatnienie">
    <w:name w:val="Emphasis"/>
    <w:uiPriority w:val="20"/>
    <w:qFormat/>
    <w:rsid w:val="00F11F7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F0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dcterms:created xsi:type="dcterms:W3CDTF">2021-09-20T20:49:00Z</dcterms:created>
  <dcterms:modified xsi:type="dcterms:W3CDTF">2021-09-20T20:49:00Z</dcterms:modified>
</cp:coreProperties>
</file>