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ED7F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w:drawing>
          <wp:inline distT="0" distB="0" distL="0" distR="0" wp14:anchorId="1FB5E752" wp14:editId="2077EC8A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1E53E" w14:textId="77777777" w:rsidR="00EA6813" w:rsidRDefault="00EA6813" w:rsidP="00EA68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248000" w14:textId="77777777" w:rsidR="00EA6813" w:rsidRDefault="00EA6813" w:rsidP="00EA68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EA6813" w14:paraId="79D8D1CA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38DF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97AF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EA6813" w14:paraId="3F2B0637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1B96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FDDF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EA6813" w14:paraId="7FD3B597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3A47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AEE0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EA6813" w14:paraId="20B250A5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6979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3E77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EA6813" w14:paraId="74EE099B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95B1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99A5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EA6813" w14:paraId="4F8BB2F9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8820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 xml:space="preserve">Názov pedagogického </w:t>
            </w:r>
            <w:bookmarkStart w:id="0" w:name="_GoBack"/>
            <w:bookmarkEnd w:id="0"/>
            <w:r w:rsidRPr="000C5B70">
              <w:rPr>
                <w:rFonts w:ascii="Times New Roman" w:hAnsi="Times New Roman"/>
              </w:rPr>
              <w:t xml:space="preserve">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278B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EA6813" w14:paraId="36F54277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CC21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E760" w14:textId="77777777" w:rsidR="00EA6813" w:rsidRDefault="00EA6813" w:rsidP="00EA6813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 09. 2022- Pondelok párny týždeň</w:t>
            </w:r>
          </w:p>
        </w:tc>
      </w:tr>
      <w:tr w:rsidR="00EA6813" w14:paraId="593ED2B6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9AFB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8185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EA6813" w14:paraId="48EA9A8E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72A6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1EAD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EA6813" w14:paraId="10984A0C" w14:textId="77777777" w:rsidTr="004D37B7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0CE7" w14:textId="77777777" w:rsidR="00EA6813" w:rsidRPr="000C5B70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C5B7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985" w14:textId="77777777" w:rsidR="00EA6813" w:rsidRDefault="000C5B70" w:rsidP="004D37B7">
            <w:pPr>
              <w:pStyle w:val="TableParagraph"/>
              <w:rPr>
                <w:lang w:val="sk-SK"/>
              </w:rPr>
            </w:pPr>
            <w:hyperlink r:id="rId6">
              <w:r w:rsidR="00EA6813">
                <w:rPr>
                  <w:rStyle w:val="Internetovodkaz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3D5D62F6" w14:textId="77777777" w:rsidR="00EA6813" w:rsidRDefault="00EA6813" w:rsidP="00EA6813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 w:firstRow="1" w:lastRow="0" w:firstColumn="1" w:lastColumn="0" w:noHBand="0" w:noVBand="0"/>
      </w:tblPr>
      <w:tblGrid>
        <w:gridCol w:w="9071"/>
      </w:tblGrid>
      <w:tr w:rsidR="00EA6813" w14:paraId="1BD4B877" w14:textId="77777777" w:rsidTr="004D37B7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3E79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182B9043" w14:textId="77777777" w:rsidR="00EA6813" w:rsidRDefault="00EA6813" w:rsidP="004D37B7">
            <w:pPr>
              <w:pStyle w:val="TableParagraph"/>
              <w:jc w:val="both"/>
              <w:rPr>
                <w:lang w:val="sk-SK"/>
              </w:rPr>
            </w:pPr>
            <w:r>
              <w:rPr>
                <w:i/>
                <w:lang w:val="sk-SK"/>
              </w:rPr>
              <w:t>Stručná anotácia:</w:t>
            </w:r>
            <w:r>
              <w:rPr>
                <w:lang w:val="sk-SK"/>
              </w:rPr>
              <w:t xml:space="preserve"> </w:t>
            </w:r>
            <w:r w:rsidR="00124296">
              <w:rPr>
                <w:lang w:val="sk-SK"/>
              </w:rPr>
              <w:t xml:space="preserve">Cieľom stretnutia bola diskusia na tému hodnotenie výsledkov žiakov s prihliadnutím  na výsledky medzinárodných meraní. </w:t>
            </w:r>
          </w:p>
          <w:p w14:paraId="5A4A07D2" w14:textId="77777777" w:rsidR="00124296" w:rsidRPr="00124296" w:rsidRDefault="00124296" w:rsidP="004D37B7">
            <w:pPr>
              <w:pStyle w:val="TableParagraph"/>
              <w:jc w:val="both"/>
              <w:rPr>
                <w:lang w:val="sk-SK"/>
              </w:rPr>
            </w:pPr>
          </w:p>
          <w:p w14:paraId="651AE6F1" w14:textId="77777777" w:rsidR="00EA6813" w:rsidRDefault="00EA6813" w:rsidP="002E689F">
            <w:pPr>
              <w:pStyle w:val="TableParagraph"/>
              <w:jc w:val="both"/>
            </w:pPr>
            <w:r>
              <w:rPr>
                <w:b/>
                <w:i/>
                <w:lang w:val="sk-SK"/>
              </w:rPr>
              <w:t>Kľúčové slová:</w:t>
            </w:r>
            <w:r>
              <w:rPr>
                <w:b/>
                <w:lang w:val="sk-SK"/>
              </w:rPr>
              <w:t xml:space="preserve">  </w:t>
            </w:r>
            <w:proofErr w:type="spellStart"/>
            <w:r w:rsidR="002E689F">
              <w:t>hodnotenie</w:t>
            </w:r>
            <w:proofErr w:type="spellEnd"/>
            <w:r w:rsidR="002E689F">
              <w:t xml:space="preserve">, </w:t>
            </w:r>
            <w:proofErr w:type="spellStart"/>
            <w:r w:rsidR="002E689F">
              <w:t>vzdelávacie</w:t>
            </w:r>
            <w:proofErr w:type="spellEnd"/>
            <w:r w:rsidR="002E689F">
              <w:t xml:space="preserve"> </w:t>
            </w:r>
            <w:proofErr w:type="spellStart"/>
            <w:r w:rsidR="002E689F">
              <w:t>výsledky</w:t>
            </w:r>
            <w:proofErr w:type="spellEnd"/>
            <w:r w:rsidR="002E689F">
              <w:t xml:space="preserve">, </w:t>
            </w:r>
            <w:proofErr w:type="spellStart"/>
            <w:r w:rsidR="002E689F">
              <w:t>medzinárodné</w:t>
            </w:r>
            <w:proofErr w:type="spellEnd"/>
            <w:r w:rsidR="002E689F">
              <w:t xml:space="preserve"> </w:t>
            </w:r>
            <w:proofErr w:type="spellStart"/>
            <w:r w:rsidR="002E689F">
              <w:t>merania</w:t>
            </w:r>
            <w:proofErr w:type="spellEnd"/>
            <w:r w:rsidR="002E689F">
              <w:t xml:space="preserve"> PISA, </w:t>
            </w:r>
            <w:proofErr w:type="spellStart"/>
            <w:r w:rsidR="002E689F">
              <w:t>sumatívne</w:t>
            </w:r>
            <w:proofErr w:type="spellEnd"/>
            <w:r w:rsidR="002E689F">
              <w:t xml:space="preserve"> a </w:t>
            </w:r>
            <w:proofErr w:type="spellStart"/>
            <w:r w:rsidR="002E689F">
              <w:t>formatívne</w:t>
            </w:r>
            <w:proofErr w:type="spellEnd"/>
            <w:r w:rsidR="002E689F">
              <w:t xml:space="preserve"> </w:t>
            </w:r>
            <w:proofErr w:type="spellStart"/>
            <w:r w:rsidR="002E689F">
              <w:t>hodnotenie</w:t>
            </w:r>
            <w:proofErr w:type="spellEnd"/>
            <w:r w:rsidR="002E689F">
              <w:t xml:space="preserve">, </w:t>
            </w:r>
            <w:proofErr w:type="spellStart"/>
            <w:r w:rsidR="002E689F">
              <w:t>sebahodnotenie</w:t>
            </w:r>
            <w:proofErr w:type="spellEnd"/>
          </w:p>
          <w:p w14:paraId="541A9BB8" w14:textId="77777777" w:rsidR="00124296" w:rsidRDefault="00124296" w:rsidP="002E689F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EA6813" w14:paraId="0C8EA67F" w14:textId="77777777" w:rsidTr="004D37B7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5FCF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2B2952FB" w14:textId="77777777" w:rsidR="00D169BA" w:rsidRDefault="00D169BA" w:rsidP="004D37B7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BA">
              <w:rPr>
                <w:rFonts w:ascii="Times New Roman" w:hAnsi="Times New Roman"/>
              </w:rPr>
              <w:t>medzinárodné merania PISA</w:t>
            </w:r>
            <w:r w:rsidR="00FE0509">
              <w:rPr>
                <w:rFonts w:ascii="Times New Roman" w:hAnsi="Times New Roman"/>
              </w:rPr>
              <w:t>, NUCEM</w:t>
            </w:r>
          </w:p>
          <w:p w14:paraId="058645B3" w14:textId="7CF4AE84" w:rsidR="00D169BA" w:rsidRDefault="00E96731" w:rsidP="00A97CE5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D169BA">
              <w:rPr>
                <w:rFonts w:ascii="Times New Roman" w:hAnsi="Times New Roman"/>
              </w:rPr>
              <w:t xml:space="preserve">odnotenie </w:t>
            </w:r>
            <w:r w:rsidR="00A97CE5">
              <w:rPr>
                <w:rFonts w:ascii="Times New Roman" w:hAnsi="Times New Roman"/>
              </w:rPr>
              <w:t xml:space="preserve">žiakov </w:t>
            </w:r>
          </w:p>
          <w:p w14:paraId="1B5F31E4" w14:textId="77777777" w:rsidR="00351BBD" w:rsidRDefault="00351BBD" w:rsidP="00D169B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0B2C8812" w14:textId="77777777" w:rsidR="00EA6813" w:rsidRPr="00D169BA" w:rsidRDefault="00EA6813" w:rsidP="00D169BA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169BA">
              <w:rPr>
                <w:rFonts w:ascii="Times New Roman" w:hAnsi="Times New Roman"/>
                <w:b/>
                <w:i/>
              </w:rPr>
              <w:t>Téma stretnutia</w:t>
            </w:r>
          </w:p>
          <w:p w14:paraId="466CDC2D" w14:textId="77777777" w:rsidR="002E689F" w:rsidRPr="002E689F" w:rsidRDefault="002E689F" w:rsidP="002E689F">
            <w:pPr>
              <w:pStyle w:val="TableParagraph"/>
            </w:pPr>
            <w:r w:rsidRPr="002E689F">
              <w:rPr>
                <w:lang w:val="sk-SK"/>
              </w:rPr>
              <w:t>Hodnotenie vzdelávacích výsledkov žiakov</w:t>
            </w:r>
            <w:r>
              <w:rPr>
                <w:lang w:val="sk-SK"/>
              </w:rPr>
              <w:t xml:space="preserve"> </w:t>
            </w:r>
            <w:r w:rsidRPr="002E689F">
              <w:rPr>
                <w:lang w:val="sk-SK"/>
              </w:rPr>
              <w:t>s prihliadnutím na výsledky medzinárodných meraní.</w:t>
            </w:r>
          </w:p>
          <w:p w14:paraId="594788AE" w14:textId="77777777" w:rsidR="002E689F" w:rsidRPr="002E689F" w:rsidRDefault="002E689F" w:rsidP="004D37B7">
            <w:pPr>
              <w:pStyle w:val="TableParagraph"/>
              <w:jc w:val="both"/>
              <w:rPr>
                <w:lang w:val="sk-SK"/>
              </w:rPr>
            </w:pPr>
          </w:p>
          <w:p w14:paraId="28536F5A" w14:textId="77777777" w:rsidR="00EA6813" w:rsidRDefault="00EA6813" w:rsidP="004D37B7">
            <w:pPr>
              <w:pStyle w:val="TableParagraph"/>
              <w:jc w:val="both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Definovanie problému </w:t>
            </w:r>
          </w:p>
          <w:p w14:paraId="6591B2F5" w14:textId="77777777" w:rsidR="000B4BCC" w:rsidRDefault="003F77AE" w:rsidP="008C09B4">
            <w:pPr>
              <w:pStyle w:val="TableParagraph"/>
            </w:pPr>
            <w:proofErr w:type="spellStart"/>
            <w:r>
              <w:t>Žiaci</w:t>
            </w:r>
            <w:proofErr w:type="spellEnd"/>
            <w:r>
              <w:t xml:space="preserve"> </w:t>
            </w:r>
            <w:proofErr w:type="spellStart"/>
            <w:r>
              <w:t>stredných</w:t>
            </w:r>
            <w:proofErr w:type="spellEnd"/>
            <w:r>
              <w:t xml:space="preserve"> </w:t>
            </w:r>
            <w:proofErr w:type="spellStart"/>
            <w:r>
              <w:t>škôl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každoročne</w:t>
            </w:r>
            <w:proofErr w:type="spellEnd"/>
            <w:r>
              <w:t xml:space="preserve"> </w:t>
            </w:r>
            <w:proofErr w:type="spellStart"/>
            <w:r>
              <w:t>zúčastňujú</w:t>
            </w:r>
            <w:proofErr w:type="spellEnd"/>
            <w:r w:rsidR="00124296">
              <w:t xml:space="preserve"> </w:t>
            </w:r>
            <w:proofErr w:type="spellStart"/>
            <w:r w:rsidR="00124296">
              <w:t>na</w:t>
            </w:r>
            <w:proofErr w:type="spellEnd"/>
            <w:r w:rsidR="00124296">
              <w:t xml:space="preserve"> </w:t>
            </w:r>
            <w:proofErr w:type="spellStart"/>
            <w:r w:rsidR="00124296">
              <w:t>medzinárodných</w:t>
            </w:r>
            <w:proofErr w:type="spellEnd"/>
            <w:r w:rsidR="00124296">
              <w:t xml:space="preserve"> </w:t>
            </w:r>
            <w:proofErr w:type="spellStart"/>
            <w:r w:rsidR="00124296">
              <w:t>meraní</w:t>
            </w:r>
            <w:proofErr w:type="spellEnd"/>
            <w:r w:rsidR="00124296">
              <w:t xml:space="preserve">, </w:t>
            </w:r>
            <w:proofErr w:type="spellStart"/>
            <w:r w:rsidR="00124296">
              <w:t>ktoré</w:t>
            </w:r>
            <w:proofErr w:type="spellEnd"/>
            <w:r w:rsidR="00124296">
              <w:t xml:space="preserve"> </w:t>
            </w:r>
            <w:proofErr w:type="spellStart"/>
            <w:r w:rsidR="00124296">
              <w:t>sa</w:t>
            </w:r>
            <w:proofErr w:type="spellEnd"/>
            <w:r w:rsidR="00124296">
              <w:t xml:space="preserve"> </w:t>
            </w:r>
            <w:proofErr w:type="spellStart"/>
            <w:r w:rsidR="00124296">
              <w:t>realizujú</w:t>
            </w:r>
            <w:proofErr w:type="spellEnd"/>
            <w:r w:rsidR="00124296">
              <w:t xml:space="preserve"> </w:t>
            </w:r>
            <w:proofErr w:type="spellStart"/>
            <w:r w:rsidR="00124296">
              <w:t>na</w:t>
            </w:r>
            <w:proofErr w:type="spellEnd"/>
            <w:r w:rsidR="00124296">
              <w:t xml:space="preserve"> </w:t>
            </w:r>
            <w:proofErr w:type="spellStart"/>
            <w:r w:rsidR="00124296">
              <w:t>vzorkách</w:t>
            </w:r>
            <w:proofErr w:type="spellEnd"/>
            <w:r w:rsidR="00124296">
              <w:t xml:space="preserve"> </w:t>
            </w:r>
            <w:proofErr w:type="spellStart"/>
            <w:r w:rsidR="00124296">
              <w:t>žiakov</w:t>
            </w:r>
            <w:proofErr w:type="spellEnd"/>
            <w:r w:rsidR="00124296">
              <w:t xml:space="preserve">. </w:t>
            </w:r>
            <w:proofErr w:type="spellStart"/>
            <w:r w:rsidR="008C09B4">
              <w:t>Jedným</w:t>
            </w:r>
            <w:proofErr w:type="spellEnd"/>
            <w:r w:rsidR="008C09B4">
              <w:t xml:space="preserve"> z </w:t>
            </w:r>
            <w:proofErr w:type="spellStart"/>
            <w:r w:rsidR="008C09B4">
              <w:t>meraní</w:t>
            </w:r>
            <w:proofErr w:type="spellEnd"/>
            <w:r w:rsidR="008C09B4">
              <w:t xml:space="preserve">, </w:t>
            </w:r>
            <w:proofErr w:type="spellStart"/>
            <w:r w:rsidR="008C09B4">
              <w:t>ktoré</w:t>
            </w:r>
            <w:proofErr w:type="spellEnd"/>
            <w:r w:rsidR="008C09B4">
              <w:t xml:space="preserve"> </w:t>
            </w:r>
            <w:proofErr w:type="spellStart"/>
            <w:r w:rsidR="008C09B4">
              <w:t>sa</w:t>
            </w:r>
            <w:proofErr w:type="spellEnd"/>
            <w:r w:rsidR="008C09B4">
              <w:t xml:space="preserve"> </w:t>
            </w:r>
            <w:proofErr w:type="spellStart"/>
            <w:r w:rsidR="008C09B4">
              <w:t>realizujú</w:t>
            </w:r>
            <w:proofErr w:type="spellEnd"/>
            <w:r w:rsidR="008C09B4">
              <w:t xml:space="preserve"> u </w:t>
            </w:r>
            <w:proofErr w:type="spellStart"/>
            <w:r w:rsidR="008C09B4">
              <w:t>študentov</w:t>
            </w:r>
            <w:proofErr w:type="spellEnd"/>
            <w:r w:rsidR="008C09B4">
              <w:t xml:space="preserve"> </w:t>
            </w:r>
            <w:proofErr w:type="spellStart"/>
            <w:r w:rsidR="008C09B4">
              <w:t>stredných</w:t>
            </w:r>
            <w:proofErr w:type="spellEnd"/>
            <w:r w:rsidR="008C09B4">
              <w:t xml:space="preserve"> </w:t>
            </w:r>
            <w:proofErr w:type="spellStart"/>
            <w:r w:rsidR="008C09B4">
              <w:t>škôl</w:t>
            </w:r>
            <w:proofErr w:type="spellEnd"/>
            <w:r w:rsidR="008C09B4">
              <w:t xml:space="preserve"> je </w:t>
            </w:r>
            <w:proofErr w:type="spellStart"/>
            <w:r w:rsidR="00124296">
              <w:t>Programme</w:t>
            </w:r>
            <w:proofErr w:type="spellEnd"/>
            <w:r w:rsidR="00124296">
              <w:t xml:space="preserve"> for International Student Assessment (PISA). </w:t>
            </w:r>
            <w:proofErr w:type="spellStart"/>
            <w:r w:rsidR="00632F11">
              <w:t>Cieľom</w:t>
            </w:r>
            <w:proofErr w:type="spellEnd"/>
            <w:r w:rsidR="00632F11">
              <w:t xml:space="preserve"> </w:t>
            </w:r>
            <w:proofErr w:type="spellStart"/>
            <w:r w:rsidR="00632F11">
              <w:t>takého</w:t>
            </w:r>
            <w:proofErr w:type="spellEnd"/>
            <w:r w:rsidR="00632F11">
              <w:t xml:space="preserve"> </w:t>
            </w:r>
            <w:proofErr w:type="spellStart"/>
            <w:r w:rsidR="00632F11">
              <w:t>rozsiahleho</w:t>
            </w:r>
            <w:proofErr w:type="spellEnd"/>
            <w:r w:rsidR="00632F11">
              <w:t xml:space="preserve"> </w:t>
            </w:r>
            <w:proofErr w:type="spellStart"/>
            <w:r w:rsidR="00632F11">
              <w:t>výskumu</w:t>
            </w:r>
            <w:proofErr w:type="spellEnd"/>
            <w:r w:rsidR="00632F11">
              <w:t xml:space="preserve">, akým je PISA, nie je monitorovať výsledky jednotlivých žiakov, ale kvalitu slovenských škôl vo všeobecnosti. </w:t>
            </w:r>
          </w:p>
          <w:p w14:paraId="23E39801" w14:textId="580F7F41" w:rsidR="00632F11" w:rsidRDefault="00632F11" w:rsidP="008C09B4">
            <w:pPr>
              <w:pStyle w:val="TableParagraph"/>
              <w:rPr>
                <w:rFonts w:ascii="Arial" w:hAnsi="Arial" w:cs="Arial"/>
                <w:color w:val="2B2B2B"/>
              </w:rPr>
            </w:pPr>
            <w:proofErr w:type="spellStart"/>
            <w:r w:rsidRPr="008C09B4">
              <w:t>Všetky</w:t>
            </w:r>
            <w:proofErr w:type="spellEnd"/>
            <w:r w:rsidRPr="008C09B4">
              <w:t xml:space="preserve"> </w:t>
            </w:r>
            <w:proofErr w:type="spellStart"/>
            <w:r w:rsidRPr="008C09B4">
              <w:t>získané</w:t>
            </w:r>
            <w:proofErr w:type="spellEnd"/>
            <w:r w:rsidRPr="008C09B4">
              <w:t xml:space="preserve"> </w:t>
            </w:r>
            <w:proofErr w:type="spellStart"/>
            <w:r w:rsidRPr="008C09B4">
              <w:t>informácie</w:t>
            </w:r>
            <w:proofErr w:type="spellEnd"/>
            <w:r w:rsidRPr="008C09B4">
              <w:t xml:space="preserve"> (</w:t>
            </w:r>
            <w:proofErr w:type="spellStart"/>
            <w:r w:rsidRPr="008C09B4">
              <w:t>výsledky</w:t>
            </w:r>
            <w:proofErr w:type="spellEnd"/>
            <w:r w:rsidRPr="008C09B4">
              <w:t xml:space="preserve">) štúdie PISA sa analyzujú vzhľadom na okolnosti vzdelávania (zisťované dotazníkmi) a spracúvajú sa z pohľadu OECD (napr. výsledné priemery sa počítajú len z dát členských krajín OECD). </w:t>
            </w:r>
            <w:r w:rsidRPr="008C09B4">
              <w:rPr>
                <w:bCs/>
              </w:rPr>
              <w:t>Cieľom</w:t>
            </w:r>
            <w:r w:rsidRPr="008C09B4">
              <w:t> štúdie PISA nie je hodnotiť výkony jednotlivých žiakov alebo škôl, ale sledovať výsledky vzdelávacích systémov zúčastnených krajín, ich zmeny v </w:t>
            </w:r>
            <w:proofErr w:type="spellStart"/>
            <w:r w:rsidRPr="008C09B4">
              <w:t>čase</w:t>
            </w:r>
            <w:proofErr w:type="spellEnd"/>
            <w:r w:rsidRPr="008C09B4">
              <w:t xml:space="preserve"> a </w:t>
            </w:r>
            <w:proofErr w:type="spellStart"/>
            <w:r w:rsidRPr="008C09B4">
              <w:t>prinášať</w:t>
            </w:r>
            <w:proofErr w:type="spellEnd"/>
            <w:r w:rsidRPr="008C09B4">
              <w:t xml:space="preserve"> </w:t>
            </w:r>
            <w:proofErr w:type="spellStart"/>
            <w:r w:rsidRPr="008C09B4">
              <w:t>námety</w:t>
            </w:r>
            <w:proofErr w:type="spellEnd"/>
            <w:r w:rsidRPr="008C09B4">
              <w:t xml:space="preserve"> </w:t>
            </w:r>
            <w:proofErr w:type="spellStart"/>
            <w:r w:rsidRPr="008C09B4">
              <w:t>na</w:t>
            </w:r>
            <w:proofErr w:type="spellEnd"/>
            <w:r w:rsidRPr="008C09B4">
              <w:t> </w:t>
            </w:r>
            <w:proofErr w:type="spellStart"/>
            <w:r w:rsidRPr="008C09B4">
              <w:rPr>
                <w:bCs/>
              </w:rPr>
              <w:t>zlepšenie</w:t>
            </w:r>
            <w:proofErr w:type="spellEnd"/>
            <w:r w:rsidRPr="008C09B4">
              <w:rPr>
                <w:bCs/>
              </w:rPr>
              <w:t xml:space="preserve"> </w:t>
            </w:r>
            <w:proofErr w:type="spellStart"/>
            <w:r w:rsidRPr="008C09B4">
              <w:rPr>
                <w:bCs/>
              </w:rPr>
              <w:t>vzdelávacej</w:t>
            </w:r>
            <w:proofErr w:type="spellEnd"/>
            <w:r w:rsidRPr="008C09B4">
              <w:rPr>
                <w:bCs/>
              </w:rPr>
              <w:t xml:space="preserve"> </w:t>
            </w:r>
            <w:proofErr w:type="spellStart"/>
            <w:r w:rsidRPr="008C09B4">
              <w:rPr>
                <w:bCs/>
              </w:rPr>
              <w:t>politiky</w:t>
            </w:r>
            <w:proofErr w:type="spellEnd"/>
            <w:r>
              <w:rPr>
                <w:rFonts w:ascii="Arial" w:hAnsi="Arial" w:cs="Arial"/>
                <w:color w:val="2B2B2B"/>
              </w:rPr>
              <w:t>.</w:t>
            </w:r>
          </w:p>
          <w:p w14:paraId="6D4B1CB4" w14:textId="77777777" w:rsidR="008C09B4" w:rsidRPr="009D6A44" w:rsidRDefault="008C09B4" w:rsidP="008C09B4">
            <w:pPr>
              <w:pStyle w:val="Normlnywebov"/>
              <w:shd w:val="clear" w:color="auto" w:fill="FFFFFF"/>
              <w:spacing w:before="0" w:beforeAutospacing="0" w:after="120" w:afterAutospacing="0"/>
              <w:jc w:val="both"/>
              <w:rPr>
                <w:sz w:val="22"/>
                <w:szCs w:val="22"/>
                <w:lang w:val="en-US" w:eastAsia="en-US"/>
              </w:rPr>
            </w:pPr>
            <w:r w:rsidRPr="009D6A44">
              <w:rPr>
                <w:sz w:val="22"/>
                <w:szCs w:val="22"/>
                <w:lang w:val="en-US" w:eastAsia="en-US"/>
              </w:rPr>
              <w:t xml:space="preserve">Na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reprezentatívnej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vzorke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na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všetkých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typoch škôl sa sledovala úroveň ich vedomostí a zručností z matematickej</w:t>
            </w:r>
            <w:r w:rsidRPr="00E96731">
              <w:rPr>
                <w:sz w:val="22"/>
                <w:szCs w:val="22"/>
                <w:lang w:val="en-US" w:eastAsia="en-US"/>
              </w:rPr>
              <w:t>, čitateľskej</w:t>
            </w:r>
            <w:r w:rsidRPr="009D6A44">
              <w:rPr>
                <w:sz w:val="22"/>
                <w:szCs w:val="22"/>
                <w:lang w:val="en-US" w:eastAsia="en-US"/>
              </w:rPr>
              <w:t xml:space="preserve"> a prírodovednej </w:t>
            </w:r>
            <w:r w:rsidRPr="00E96731">
              <w:rPr>
                <w:sz w:val="22"/>
                <w:szCs w:val="22"/>
                <w:lang w:val="en-US" w:eastAsia="en-US"/>
              </w:rPr>
              <w:t>gramotnosti.</w:t>
            </w:r>
            <w:r w:rsidRPr="009D6A44">
              <w:rPr>
                <w:sz w:val="22"/>
                <w:szCs w:val="22"/>
                <w:lang w:val="en-US" w:eastAsia="en-US"/>
              </w:rPr>
              <w:t> Hlavnou testovanou oblasťou v tomto cykle bola čitateľská gramotnosť.</w:t>
            </w:r>
          </w:p>
          <w:p w14:paraId="75990406" w14:textId="77777777" w:rsidR="00FE0509" w:rsidRDefault="008C09B4" w:rsidP="00FE0509">
            <w:pPr>
              <w:pStyle w:val="Normlnywebov"/>
              <w:shd w:val="clear" w:color="auto" w:fill="FFFFFF"/>
              <w:spacing w:before="0" w:beforeAutospacing="0" w:after="48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7"/>
                <w:szCs w:val="27"/>
              </w:rPr>
              <w:t xml:space="preserve"> </w:t>
            </w:r>
            <w:r w:rsidRPr="009D6A44">
              <w:rPr>
                <w:sz w:val="22"/>
                <w:szCs w:val="22"/>
                <w:lang w:val="en-US" w:eastAsia="en-US"/>
              </w:rPr>
              <w:t xml:space="preserve">V oblasti čitateľskej a prírodovednej gramotnosti zostal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výkon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slovenských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žiakov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podobne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ako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v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predchádzajúcom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cykle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PISA, pod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priemerom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krajín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OECD.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Najviac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žiakov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ktorí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boli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na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základe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lastRenderedPageBreak/>
              <w:t>svojho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výsledku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zaradení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rizikovej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skupiny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navštevuje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> 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nematuritné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učebné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odbory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stredných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odborných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škôl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(65,4 %) a 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základné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D6A44">
              <w:rPr>
                <w:sz w:val="22"/>
                <w:szCs w:val="22"/>
                <w:lang w:val="en-US" w:eastAsia="en-US"/>
              </w:rPr>
              <w:t>školy</w:t>
            </w:r>
            <w:proofErr w:type="spellEnd"/>
            <w:r w:rsidRPr="009D6A44">
              <w:rPr>
                <w:sz w:val="22"/>
                <w:szCs w:val="22"/>
                <w:lang w:val="en-US" w:eastAsia="en-US"/>
              </w:rPr>
              <w:t xml:space="preserve"> (44,4 %).</w:t>
            </w:r>
          </w:p>
          <w:p w14:paraId="0A3C43E8" w14:textId="2E1D0556" w:rsidR="00EA6813" w:rsidRDefault="00FE0509" w:rsidP="00FE0509">
            <w:pPr>
              <w:pStyle w:val="Normlnywebov"/>
              <w:shd w:val="clear" w:color="auto" w:fill="FFFFFF"/>
              <w:spacing w:before="0" w:beforeAutospacing="0" w:after="480" w:afterAutospacing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Diskutovali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výsledkoch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ktoré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žiaci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každoročne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dosahujú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na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maturitných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skúškach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, ale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aj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počas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štúdia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P</w:t>
            </w:r>
            <w:r>
              <w:rPr>
                <w:sz w:val="22"/>
                <w:szCs w:val="22"/>
                <w:lang w:val="en-US" w:eastAsia="en-US"/>
              </w:rPr>
              <w:t>orovnávali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medzinárodné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merania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čitateľská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gramotnosť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)</w:t>
            </w:r>
            <w:r w:rsidR="00E96731" w:rsidRPr="00E96731">
              <w:rPr>
                <w:sz w:val="22"/>
                <w:szCs w:val="22"/>
                <w:lang w:val="en-US" w:eastAsia="en-US"/>
              </w:rPr>
              <w:t xml:space="preserve">1/3 </w:t>
            </w:r>
            <w:proofErr w:type="spellStart"/>
            <w:r w:rsidR="00E96731" w:rsidRPr="00E96731">
              <w:rPr>
                <w:sz w:val="22"/>
                <w:szCs w:val="22"/>
                <w:lang w:val="en-US" w:eastAsia="en-US"/>
              </w:rPr>
              <w:t>maturitného</w:t>
            </w:r>
            <w:proofErr w:type="spellEnd"/>
            <w:r w:rsidR="00E96731" w:rsidRP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 w:rsidRPr="00E96731">
              <w:rPr>
                <w:sz w:val="22"/>
                <w:szCs w:val="22"/>
                <w:lang w:val="en-US" w:eastAsia="en-US"/>
              </w:rPr>
              <w:t>testu</w:t>
            </w:r>
            <w:proofErr w:type="spellEnd"/>
            <w:r w:rsidR="00E96731" w:rsidRP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 w:rsidRPr="00E96731">
              <w:rPr>
                <w:sz w:val="22"/>
                <w:szCs w:val="22"/>
                <w:lang w:val="en-US" w:eastAsia="en-US"/>
              </w:rPr>
              <w:t>tvorí</w:t>
            </w:r>
            <w:proofErr w:type="spellEnd"/>
            <w:r w:rsidR="00E96731" w:rsidRP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 w:rsidRPr="00E96731">
              <w:rPr>
                <w:sz w:val="22"/>
                <w:szCs w:val="22"/>
                <w:lang w:val="en-US" w:eastAsia="en-US"/>
              </w:rPr>
              <w:t>práve</w:t>
            </w:r>
            <w:proofErr w:type="spellEnd"/>
            <w:r w:rsidR="00E96731" w:rsidRP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 w:rsidRPr="00E96731">
              <w:rPr>
                <w:sz w:val="22"/>
                <w:szCs w:val="22"/>
                <w:lang w:val="en-US" w:eastAsia="en-US"/>
              </w:rPr>
              <w:t>čítanie</w:t>
            </w:r>
            <w:proofErr w:type="spellEnd"/>
            <w:r w:rsidR="00E96731" w:rsidRPr="00E96731">
              <w:rPr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 w:rsidR="00E96731" w:rsidRPr="00E96731">
              <w:rPr>
                <w:sz w:val="22"/>
                <w:szCs w:val="22"/>
                <w:lang w:val="en-US" w:eastAsia="en-US"/>
              </w:rPr>
              <w:t>porozumením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, a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sme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vedeli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potvrdiť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zároveň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aj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porovnať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výsledky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96731">
              <w:rPr>
                <w:sz w:val="22"/>
                <w:szCs w:val="22"/>
                <w:lang w:val="en-US" w:eastAsia="en-US"/>
              </w:rPr>
              <w:t>žiakov</w:t>
            </w:r>
            <w:proofErr w:type="spellEnd"/>
            <w:r w:rsidR="00E96731">
              <w:rPr>
                <w:sz w:val="22"/>
                <w:szCs w:val="22"/>
                <w:lang w:val="en-US" w:eastAsia="en-US"/>
              </w:rPr>
              <w:t xml:space="preserve">. </w:t>
            </w:r>
            <w:r w:rsidR="00E96731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r w:rsidR="009D6A44" w:rsidRPr="009D6A44">
              <w:rPr>
                <w:sz w:val="22"/>
                <w:szCs w:val="22"/>
                <w:lang w:val="en-US" w:eastAsia="en-US"/>
              </w:rPr>
              <w:t xml:space="preserve">Na </w:t>
            </w:r>
            <w:proofErr w:type="spellStart"/>
            <w:r w:rsidR="00124296" w:rsidRPr="009D6A44">
              <w:rPr>
                <w:sz w:val="22"/>
                <w:szCs w:val="22"/>
                <w:lang w:val="en-US" w:eastAsia="en-US"/>
              </w:rPr>
              <w:t>základe</w:t>
            </w:r>
            <w:proofErr w:type="spellEnd"/>
            <w:r w:rsidR="00124296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týchto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zistení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dokážeme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pracovať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so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žiakmi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aby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eliminovali</w:t>
            </w:r>
            <w:proofErr w:type="spellEnd"/>
            <w:r w:rsidR="00124296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24296" w:rsidRPr="009D6A44">
              <w:rPr>
                <w:sz w:val="22"/>
                <w:szCs w:val="22"/>
                <w:lang w:val="en-US" w:eastAsia="en-US"/>
              </w:rPr>
              <w:t>problémy</w:t>
            </w:r>
            <w:proofErr w:type="spellEnd"/>
            <w:r w:rsidR="00124296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čítaní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,</w:t>
            </w:r>
            <w:r w:rsidR="00124296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r w:rsidR="009D6A44">
              <w:rPr>
                <w:sz w:val="22"/>
                <w:szCs w:val="22"/>
                <w:lang w:val="en-US" w:eastAsia="en-US"/>
              </w:rPr>
              <w:t xml:space="preserve">a </w:t>
            </w:r>
            <w:proofErr w:type="spellStart"/>
            <w:r w:rsidR="009D6A44">
              <w:rPr>
                <w:sz w:val="22"/>
                <w:szCs w:val="22"/>
                <w:lang w:val="en-US" w:eastAsia="en-US"/>
              </w:rPr>
              <w:t>tak</w:t>
            </w:r>
            <w:proofErr w:type="spellEnd"/>
            <w:r w:rsid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24296" w:rsidRPr="009D6A44">
              <w:rPr>
                <w:sz w:val="22"/>
                <w:szCs w:val="22"/>
                <w:lang w:val="en-US" w:eastAsia="en-US"/>
              </w:rPr>
              <w:t>zefektívni</w:t>
            </w:r>
            <w:r>
              <w:rPr>
                <w:sz w:val="22"/>
                <w:szCs w:val="22"/>
                <w:lang w:val="en-US" w:eastAsia="en-US"/>
              </w:rPr>
              <w:t>li</w:t>
            </w:r>
            <w:proofErr w:type="spellEnd"/>
            <w:r w:rsid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>
              <w:rPr>
                <w:sz w:val="22"/>
                <w:szCs w:val="22"/>
                <w:lang w:val="en-US" w:eastAsia="en-US"/>
              </w:rPr>
              <w:t>výuku</w:t>
            </w:r>
            <w:proofErr w:type="spellEnd"/>
            <w:r w:rsidR="009D6A44">
              <w:rPr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="009D6A44">
              <w:rPr>
                <w:sz w:val="22"/>
                <w:szCs w:val="22"/>
                <w:lang w:val="en-US" w:eastAsia="en-US"/>
              </w:rPr>
              <w:t>žiakov</w:t>
            </w:r>
            <w:proofErr w:type="spellEnd"/>
            <w:r w:rsidR="00124296" w:rsidRPr="009D6A44">
              <w:rPr>
                <w:sz w:val="22"/>
                <w:szCs w:val="22"/>
                <w:lang w:val="en-US" w:eastAsia="en-US"/>
              </w:rPr>
              <w:t xml:space="preserve">. </w:t>
            </w:r>
          </w:p>
          <w:p w14:paraId="4505DA25" w14:textId="77777777" w:rsidR="00FE0509" w:rsidRDefault="00FE0509" w:rsidP="00484B57">
            <w:pPr>
              <w:pStyle w:val="Normlnywebov"/>
              <w:shd w:val="clear" w:color="auto" w:fill="FFFFFF"/>
              <w:spacing w:before="0" w:beforeAutospacing="0" w:after="480" w:afterAutospacing="0"/>
              <w:jc w:val="both"/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Ďalším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bodom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bolo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samotné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hodnotenie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žiakov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ktoré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podlieha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smernici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hodnotenie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žiakov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Táto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smernica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pozostáva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z </w:t>
            </w:r>
            <w:r w:rsidRPr="00484B57">
              <w:rPr>
                <w:sz w:val="22"/>
                <w:szCs w:val="22"/>
                <w:lang w:val="en-US" w:eastAsia="en-US"/>
              </w:rPr>
              <w:t>rôzny</w:t>
            </w:r>
            <w:r w:rsidR="00484B57" w:rsidRPr="00484B57">
              <w:rPr>
                <w:sz w:val="22"/>
                <w:szCs w:val="22"/>
                <w:lang w:val="en-US" w:eastAsia="en-US"/>
              </w:rPr>
              <w:t>ch</w:t>
            </w:r>
            <w:r w:rsidRPr="00484B57">
              <w:rPr>
                <w:sz w:val="22"/>
                <w:szCs w:val="22"/>
                <w:lang w:val="en-US" w:eastAsia="en-US"/>
              </w:rPr>
              <w:t xml:space="preserve"> druh</w:t>
            </w:r>
            <w:r w:rsidR="00484B57" w:rsidRPr="00484B57">
              <w:rPr>
                <w:sz w:val="22"/>
                <w:szCs w:val="22"/>
                <w:lang w:val="en-US" w:eastAsia="en-US"/>
              </w:rPr>
              <w:t>ov</w:t>
            </w:r>
            <w:r w:rsidRPr="00484B57">
              <w:rPr>
                <w:sz w:val="22"/>
                <w:szCs w:val="22"/>
                <w:lang w:val="en-US" w:eastAsia="en-US"/>
              </w:rPr>
              <w:t xml:space="preserve"> skúšok (písomné, ústne, grafické, praktické, pohybové) a didaktickými testami; uplatňuje aj metódy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menej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riadené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referáty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denníky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projekty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sebahodnotiace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listy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dotazníky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pozorovania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Pri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hodnotení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využívame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aj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k</w:t>
            </w:r>
            <w:r w:rsidRPr="00484B57">
              <w:rPr>
                <w:sz w:val="22"/>
                <w:szCs w:val="22"/>
                <w:lang w:val="en-US" w:eastAsia="en-US"/>
              </w:rPr>
              <w:t>onzultáci</w:t>
            </w:r>
            <w:r w:rsidR="00484B57" w:rsidRPr="00484B57">
              <w:rPr>
                <w:sz w:val="22"/>
                <w:szCs w:val="22"/>
                <w:lang w:val="en-US" w:eastAsia="en-US"/>
              </w:rPr>
              <w:t>e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s 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ostatnými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pedagogickými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zamestnancami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a podľa potreby s odbornými zamestnancami zariadenia výchovného poradenstva a prevencie, všeobecného lekára pre deti a dorast, najmä u 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žiaka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s 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trvalejšími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psychickými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a 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zdravotnými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ťažkosťami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a 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poruchami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>,</w:t>
            </w:r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rozhovormi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so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žiakom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a so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zákonným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zástupcom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84B57">
              <w:rPr>
                <w:sz w:val="22"/>
                <w:szCs w:val="22"/>
                <w:lang w:val="en-US" w:eastAsia="en-US"/>
              </w:rPr>
              <w:t>žiaka</w:t>
            </w:r>
            <w:proofErr w:type="spellEnd"/>
            <w:r w:rsidRPr="00484B57">
              <w:rPr>
                <w:sz w:val="22"/>
                <w:szCs w:val="22"/>
                <w:lang w:val="en-US" w:eastAsia="en-US"/>
              </w:rPr>
              <w:t>.</w:t>
            </w:r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Ďalej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táto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smernica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určuje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aj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percentuálnu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hodnotu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>
              <w:rPr>
                <w:sz w:val="22"/>
                <w:szCs w:val="22"/>
                <w:lang w:val="en-US" w:eastAsia="en-US"/>
              </w:rPr>
              <w:t>známky</w:t>
            </w:r>
            <w:proofErr w:type="spellEnd"/>
            <w:r w:rsidR="00484B57">
              <w:rPr>
                <w:sz w:val="22"/>
                <w:szCs w:val="22"/>
                <w:lang w:val="en-US" w:eastAsia="en-US"/>
              </w:rPr>
              <w:t>.</w:t>
            </w:r>
          </w:p>
        </w:tc>
      </w:tr>
      <w:tr w:rsidR="00EA6813" w14:paraId="5300AAAE" w14:textId="77777777" w:rsidTr="004D37B7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FC93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F0EF913" w14:textId="6C45ECF6" w:rsidR="00A97CE5" w:rsidRDefault="00A97CE5" w:rsidP="00A97CE5">
            <w:pPr>
              <w:pStyle w:val="Normlnywebov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je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dôležité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aby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učiteľ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pri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hodnotení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uprednostň</w:t>
            </w:r>
            <w:r>
              <w:rPr>
                <w:sz w:val="22"/>
                <w:szCs w:val="22"/>
                <w:lang w:val="en-US" w:eastAsia="en-US"/>
              </w:rPr>
              <w:t>oval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pozitívne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prvky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vychádza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z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kladov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žiaka</w:t>
            </w:r>
            <w:proofErr w:type="spellEnd"/>
          </w:p>
          <w:p w14:paraId="18286656" w14:textId="757E9A86" w:rsidR="00A97CE5" w:rsidRDefault="000B4BCC" w:rsidP="00A97CE5">
            <w:pPr>
              <w:pStyle w:val="Normlnywebov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uplatňoavať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aj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7CE5">
              <w:rPr>
                <w:sz w:val="22"/>
                <w:szCs w:val="22"/>
                <w:lang w:val="en-US" w:eastAsia="en-US"/>
              </w:rPr>
              <w:t>i</w:t>
            </w:r>
            <w:r w:rsidR="009D6A44" w:rsidRPr="009D6A44">
              <w:rPr>
                <w:sz w:val="22"/>
                <w:szCs w:val="22"/>
                <w:lang w:val="en-US" w:eastAsia="en-US"/>
              </w:rPr>
              <w:t>ndividualizovaný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spôsob</w:t>
            </w:r>
            <w:proofErr w:type="spellEnd"/>
            <w:r w:rsidR="009D6A44" w:rsidRPr="009D6A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9D6A44">
              <w:rPr>
                <w:sz w:val="22"/>
                <w:szCs w:val="22"/>
                <w:lang w:val="en-US" w:eastAsia="en-US"/>
              </w:rPr>
              <w:t>hodnotenia</w:t>
            </w:r>
            <w:proofErr w:type="spellEnd"/>
          </w:p>
          <w:p w14:paraId="0040BC4D" w14:textId="6384C15B" w:rsidR="00A97CE5" w:rsidRDefault="000B4BCC" w:rsidP="0087415A">
            <w:pPr>
              <w:pStyle w:val="Normlnywebov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pracovať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7CE5" w:rsidRPr="00A97CE5">
              <w:rPr>
                <w:sz w:val="22"/>
                <w:szCs w:val="22"/>
                <w:lang w:val="en-US" w:eastAsia="en-US"/>
              </w:rPr>
              <w:t>s</w:t>
            </w:r>
            <w:r w:rsidR="009D6A44" w:rsidRPr="00A97CE5">
              <w:rPr>
                <w:sz w:val="22"/>
                <w:szCs w:val="22"/>
                <w:lang w:val="en-US" w:eastAsia="en-US"/>
              </w:rPr>
              <w:t>ebahodnoten</w:t>
            </w:r>
            <w:r>
              <w:rPr>
                <w:sz w:val="22"/>
                <w:szCs w:val="22"/>
                <w:lang w:val="en-US" w:eastAsia="en-US"/>
              </w:rPr>
              <w:t>í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žiaka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ktoré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podmienené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vopred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premyslenými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postupmi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formami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učebných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činností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pri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ktorých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žiaci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budú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mať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možnosť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kontrolovať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porovnávať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opravovať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túto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činnosť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výsledok</w:t>
            </w:r>
            <w:proofErr w:type="spellEnd"/>
            <w:r w:rsidR="009D6A44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D6A44" w:rsidRPr="00A97CE5">
              <w:rPr>
                <w:sz w:val="22"/>
                <w:szCs w:val="22"/>
                <w:lang w:val="en-US" w:eastAsia="en-US"/>
              </w:rPr>
              <w:t>činnosti</w:t>
            </w:r>
            <w:proofErr w:type="spellEnd"/>
          </w:p>
          <w:p w14:paraId="13BFEDB5" w14:textId="078E494E" w:rsidR="007D1FB3" w:rsidRDefault="00D1272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 w:rsidR="007D1FB3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1FB3" w:rsidRPr="00A97CE5">
              <w:rPr>
                <w:sz w:val="22"/>
                <w:szCs w:val="22"/>
                <w:lang w:val="en-US" w:eastAsia="en-US"/>
              </w:rPr>
              <w:t>oblasti</w:t>
            </w:r>
            <w:proofErr w:type="spellEnd"/>
            <w:r w:rsidR="007D1FB3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1FB3" w:rsidRPr="00A97CE5">
              <w:rPr>
                <w:sz w:val="22"/>
                <w:szCs w:val="22"/>
                <w:lang w:val="en-US" w:eastAsia="en-US"/>
              </w:rPr>
              <w:t>zlepšenia</w:t>
            </w:r>
            <w:proofErr w:type="spellEnd"/>
            <w:r w:rsidR="007D1FB3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1FB3" w:rsidRPr="00A97CE5">
              <w:rPr>
                <w:sz w:val="22"/>
                <w:szCs w:val="22"/>
                <w:lang w:val="en-US" w:eastAsia="en-US"/>
              </w:rPr>
              <w:t>čitateľskej</w:t>
            </w:r>
            <w:proofErr w:type="spellEnd"/>
            <w:r w:rsidR="007D1FB3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1FB3" w:rsidRPr="00A97CE5">
              <w:rPr>
                <w:sz w:val="22"/>
                <w:szCs w:val="22"/>
                <w:lang w:val="en-US" w:eastAsia="en-US"/>
              </w:rPr>
              <w:t>gramotnosti</w:t>
            </w:r>
            <w:proofErr w:type="spellEnd"/>
            <w:r w:rsidR="007D1FB3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1FB3" w:rsidRPr="00A97CE5">
              <w:rPr>
                <w:sz w:val="22"/>
                <w:szCs w:val="22"/>
                <w:lang w:val="en-US" w:eastAsia="en-US"/>
              </w:rPr>
              <w:t>sme</w:t>
            </w:r>
            <w:proofErr w:type="spellEnd"/>
            <w:r w:rsidR="007D1FB3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1FB3" w:rsidRPr="00A97CE5">
              <w:rPr>
                <w:sz w:val="22"/>
                <w:szCs w:val="22"/>
                <w:lang w:val="en-US" w:eastAsia="en-US"/>
              </w:rPr>
              <w:t>sa</w:t>
            </w:r>
            <w:proofErr w:type="spellEnd"/>
            <w:r w:rsidR="007D1FB3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1FB3" w:rsidRPr="00A97CE5">
              <w:rPr>
                <w:sz w:val="22"/>
                <w:szCs w:val="22"/>
                <w:lang w:val="en-US" w:eastAsia="en-US"/>
              </w:rPr>
              <w:t>zhodli</w:t>
            </w:r>
            <w:proofErr w:type="spellEnd"/>
            <w:r w:rsidR="007D1FB3" w:rsidRP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D1FB3" w:rsidRPr="00A97CE5">
              <w:rPr>
                <w:sz w:val="22"/>
                <w:szCs w:val="22"/>
                <w:lang w:val="en-US" w:eastAsia="en-US"/>
              </w:rPr>
              <w:t>na</w:t>
            </w:r>
            <w:proofErr w:type="spellEnd"/>
            <w:r w:rsid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7CE5">
              <w:rPr>
                <w:sz w:val="22"/>
                <w:szCs w:val="22"/>
                <w:lang w:val="en-US" w:eastAsia="en-US"/>
              </w:rPr>
              <w:t>niekoľkých</w:t>
            </w:r>
            <w:proofErr w:type="spellEnd"/>
            <w:r w:rsid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7CE5">
              <w:rPr>
                <w:sz w:val="22"/>
                <w:szCs w:val="22"/>
                <w:lang w:val="en-US" w:eastAsia="en-US"/>
              </w:rPr>
              <w:t>bodoch</w:t>
            </w:r>
            <w:proofErr w:type="spellEnd"/>
            <w:r w:rsidR="00A97CE5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A97CE5">
              <w:rPr>
                <w:sz w:val="22"/>
                <w:szCs w:val="22"/>
                <w:lang w:val="en-US" w:eastAsia="en-US"/>
              </w:rPr>
              <w:t>ktoré</w:t>
            </w:r>
            <w:proofErr w:type="spellEnd"/>
            <w:r w:rsidR="00A97CE5">
              <w:rPr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="00A97CE5">
              <w:rPr>
                <w:sz w:val="22"/>
                <w:szCs w:val="22"/>
                <w:lang w:val="en-US" w:eastAsia="en-US"/>
              </w:rPr>
              <w:t>treba</w:t>
            </w:r>
            <w:proofErr w:type="spellEnd"/>
            <w:r w:rsidR="00A97CE5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97CE5">
              <w:rPr>
                <w:sz w:val="22"/>
                <w:szCs w:val="22"/>
                <w:lang w:val="en-US" w:eastAsia="en-US"/>
              </w:rPr>
              <w:t>dodržať</w:t>
            </w:r>
            <w:proofErr w:type="spellEnd"/>
            <w:r w:rsidR="00A97CE5">
              <w:rPr>
                <w:sz w:val="22"/>
                <w:szCs w:val="22"/>
                <w:lang w:val="en-US" w:eastAsia="en-US"/>
              </w:rPr>
              <w:t xml:space="preserve">: </w:t>
            </w:r>
          </w:p>
          <w:p w14:paraId="789EF09A" w14:textId="77777777" w:rsidR="000B4BCC" w:rsidRDefault="000B4BC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</w:p>
          <w:p w14:paraId="62E12EFB" w14:textId="499430B3" w:rsidR="00D1272C" w:rsidRDefault="00A97CE5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a,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zamerať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sa</w:t>
            </w:r>
            <w:proofErr w:type="spellEnd"/>
            <w:r w:rsidR="000B4BCC"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na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pochopenie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slov</w:t>
            </w:r>
            <w:proofErr w:type="spellEnd"/>
            <w:r w:rsidR="00D1272C">
              <w:rPr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pred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čítaním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samotného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textu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vysvetliť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význam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tých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slov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, </w:t>
            </w:r>
            <w:r w:rsidR="00D1272C"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56302364" w14:textId="77777777" w:rsidR="00D1272C" w:rsidRDefault="00D1272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="00484B57" w:rsidRPr="00D1272C">
              <w:rPr>
                <w:sz w:val="22"/>
                <w:szCs w:val="22"/>
                <w:lang w:val="en-US" w:eastAsia="en-US"/>
              </w:rPr>
              <w:t>o 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ktorých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272C">
              <w:rPr>
                <w:sz w:val="22"/>
                <w:szCs w:val="22"/>
                <w:lang w:val="en-US" w:eastAsia="en-US"/>
              </w:rPr>
              <w:t>učiteľ</w:t>
            </w:r>
            <w:proofErr w:type="spellEnd"/>
            <w:r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predpokladá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že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sú pre jeho žiakov menej zrozumiteľné.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Pri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veľmi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slabých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žiakoch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66F41757" w14:textId="551D239C" w:rsidR="00484B57" w:rsidRDefault="00D1272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je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možné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využiť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aj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obrázky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ktoré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vystihujú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dané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slovo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. </w:t>
            </w:r>
          </w:p>
          <w:p w14:paraId="59EBF6AE" w14:textId="77777777" w:rsidR="000B4BCC" w:rsidRDefault="000B4BC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</w:p>
          <w:p w14:paraId="118F6B43" w14:textId="1A1A6E30" w:rsidR="00D1272C" w:rsidRDefault="00D1272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b, </w:t>
            </w:r>
            <w:proofErr w:type="spellStart"/>
            <w:r w:rsidR="000B4BCC" w:rsidRPr="000B4BCC">
              <w:rPr>
                <w:i/>
                <w:iCs/>
                <w:sz w:val="22"/>
                <w:szCs w:val="22"/>
                <w:lang w:val="en-US" w:eastAsia="en-US"/>
              </w:rPr>
              <w:t>z</w:t>
            </w:r>
            <w:r w:rsidR="00484B57" w:rsidRPr="000B4BCC">
              <w:rPr>
                <w:i/>
                <w:iCs/>
                <w:sz w:val="22"/>
                <w:szCs w:val="22"/>
                <w:lang w:val="en-US" w:eastAsia="en-US"/>
              </w:rPr>
              <w:t>amera</w:t>
            </w:r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ť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sa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0B4BCC">
              <w:rPr>
                <w:i/>
                <w:iCs/>
                <w:sz w:val="22"/>
                <w:szCs w:val="22"/>
                <w:lang w:val="en-US" w:eastAsia="en-US"/>
              </w:rPr>
              <w:t>stratégie</w:t>
            </w:r>
            <w:proofErr w:type="spellEnd"/>
            <w:r w:rsidR="00484B57"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0B4BCC">
              <w:rPr>
                <w:i/>
                <w:iCs/>
                <w:sz w:val="22"/>
                <w:szCs w:val="22"/>
                <w:lang w:val="en-US" w:eastAsia="en-US"/>
              </w:rPr>
              <w:t>myslenia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čo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súvisí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témou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čo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by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predpovedali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mať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premyslené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otázky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, </w:t>
            </w:r>
          </w:p>
          <w:p w14:paraId="3A2F2AC1" w14:textId="77777777" w:rsidR="00590BBF" w:rsidRDefault="00D1272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nachádzať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podstatu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textu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).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Využívať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stratégiu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INSERT (</w:t>
            </w:r>
            <w:r w:rsidRPr="00D1272C">
              <w:rPr>
                <w:sz w:val="22"/>
                <w:szCs w:val="22"/>
                <w:lang w:val="en-US" w:eastAsia="en-US"/>
              </w:rPr>
              <w:t xml:space="preserve">interactive noting system for effective </w:t>
            </w:r>
            <w:r w:rsidR="00590BBF"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5D035098" w14:textId="77777777" w:rsidR="00590BBF" w:rsidRDefault="00590BBF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r w:rsidR="00D1272C" w:rsidRPr="00D1272C">
              <w:rPr>
                <w:sz w:val="22"/>
                <w:szCs w:val="22"/>
                <w:lang w:val="en-US" w:eastAsia="en-US"/>
              </w:rPr>
              <w:t xml:space="preserve">reading and thinking“),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ako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jednu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zo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základných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metód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kritického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myslenia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ktorá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sa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dá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použiť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pri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14:paraId="615C65EC" w14:textId="77777777" w:rsidR="00590BBF" w:rsidRDefault="00590BBF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čítaní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náučného</w:t>
            </w:r>
            <w:proofErr w:type="spellEnd"/>
            <w:r w:rsidR="00D1272C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 w:rsidRPr="00D1272C">
              <w:rPr>
                <w:sz w:val="22"/>
                <w:szCs w:val="22"/>
                <w:lang w:val="en-US" w:eastAsia="en-US"/>
              </w:rPr>
              <w:t>textu</w:t>
            </w:r>
            <w:proofErr w:type="spellEnd"/>
            <w:r w:rsidR="00D1272C">
              <w:rPr>
                <w:sz w:val="22"/>
                <w:szCs w:val="22"/>
                <w:lang w:val="en-US" w:eastAsia="en-US"/>
              </w:rPr>
              <w:t xml:space="preserve">, a </w:t>
            </w:r>
            <w:proofErr w:type="spellStart"/>
            <w:r w:rsidR="00D1272C">
              <w:rPr>
                <w:sz w:val="22"/>
                <w:szCs w:val="22"/>
                <w:lang w:val="en-US" w:eastAsia="en-US"/>
              </w:rPr>
              <w:t>pomáha</w:t>
            </w:r>
            <w:proofErr w:type="spellEnd"/>
            <w:r w:rsid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>
              <w:rPr>
                <w:sz w:val="22"/>
                <w:szCs w:val="22"/>
                <w:lang w:val="en-US" w:eastAsia="en-US"/>
              </w:rPr>
              <w:t>žiakom</w:t>
            </w:r>
            <w:proofErr w:type="spellEnd"/>
            <w:r w:rsid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>
              <w:rPr>
                <w:sz w:val="22"/>
                <w:szCs w:val="22"/>
                <w:lang w:val="en-US" w:eastAsia="en-US"/>
              </w:rPr>
              <w:t>sa</w:t>
            </w:r>
            <w:proofErr w:type="spellEnd"/>
            <w:r w:rsid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1272C">
              <w:rPr>
                <w:sz w:val="22"/>
                <w:szCs w:val="22"/>
                <w:lang w:val="en-US" w:eastAsia="en-US"/>
              </w:rPr>
              <w:t>sústrediť</w:t>
            </w:r>
            <w:proofErr w:type="spellEnd"/>
            <w:r w:rsidR="00D1272C">
              <w:rPr>
                <w:sz w:val="22"/>
                <w:szCs w:val="22"/>
                <w:lang w:val="en-US" w:eastAsia="en-US"/>
              </w:rPr>
              <w:t xml:space="preserve"> a z</w:t>
            </w:r>
            <w:r w:rsidR="00484B57" w:rsidRPr="00D1272C">
              <w:rPr>
                <w:sz w:val="22"/>
                <w:szCs w:val="22"/>
                <w:lang w:val="en-US" w:eastAsia="en-US"/>
              </w:rPr>
              <w:t xml:space="preserve">ískavať podrobné informácie z textu, </w:t>
            </w:r>
          </w:p>
          <w:p w14:paraId="26837B89" w14:textId="77777777" w:rsidR="00590BBF" w:rsidRDefault="00590BBF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analyzovať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text,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vyberať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informácie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podľa dôležitosti, prepájať známe s neznámym, formulovať </w:t>
            </w:r>
          </w:p>
          <w:p w14:paraId="480C33C1" w14:textId="4B42DCE1" w:rsidR="00484B57" w:rsidRDefault="00590BBF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informácie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vlastnými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slovami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vyberať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najdôležitejšie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D1272C">
              <w:rPr>
                <w:sz w:val="22"/>
                <w:szCs w:val="22"/>
                <w:lang w:val="en-US" w:eastAsia="en-US"/>
              </w:rPr>
              <w:t>informácie</w:t>
            </w:r>
            <w:proofErr w:type="spellEnd"/>
            <w:r w:rsidR="00484B57" w:rsidRPr="00D1272C">
              <w:rPr>
                <w:sz w:val="22"/>
                <w:szCs w:val="22"/>
                <w:lang w:val="en-US" w:eastAsia="en-US"/>
              </w:rPr>
              <w:t>.</w:t>
            </w:r>
          </w:p>
          <w:p w14:paraId="7B5A3C1B" w14:textId="77777777" w:rsidR="000B4BCC" w:rsidRDefault="000B4BC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</w:p>
          <w:p w14:paraId="172A3D12" w14:textId="54260C27" w:rsidR="00484B57" w:rsidRDefault="00D1272C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c,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práca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vo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dvojiciach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D1272C">
              <w:rPr>
                <w:sz w:val="22"/>
                <w:szCs w:val="22"/>
                <w:lang w:val="en-US" w:eastAsia="en-US"/>
              </w:rPr>
              <w:t>kde</w:t>
            </w:r>
            <w:proofErr w:type="spellEnd"/>
            <w:r w:rsidRPr="00D1272C">
              <w:rPr>
                <w:sz w:val="22"/>
                <w:szCs w:val="22"/>
                <w:lang w:val="en-US" w:eastAsia="en-US"/>
              </w:rPr>
              <w:t xml:space="preserve"> si navzájom </w:t>
            </w:r>
            <w:proofErr w:type="spellStart"/>
            <w:r w:rsidRPr="00D1272C">
              <w:rPr>
                <w:sz w:val="22"/>
                <w:szCs w:val="22"/>
                <w:lang w:val="en-US" w:eastAsia="en-US"/>
              </w:rPr>
              <w:t>môžu</w:t>
            </w:r>
            <w:proofErr w:type="spellEnd"/>
            <w:r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272C">
              <w:rPr>
                <w:sz w:val="22"/>
                <w:szCs w:val="22"/>
                <w:lang w:val="en-US" w:eastAsia="en-US"/>
              </w:rPr>
              <w:t>dávať</w:t>
            </w:r>
            <w:proofErr w:type="spellEnd"/>
            <w:r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272C">
              <w:rPr>
                <w:sz w:val="22"/>
                <w:szCs w:val="22"/>
                <w:lang w:val="en-US" w:eastAsia="en-US"/>
              </w:rPr>
              <w:t>otázky</w:t>
            </w:r>
            <w:proofErr w:type="spellEnd"/>
            <w:r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272C">
              <w:rPr>
                <w:sz w:val="22"/>
                <w:szCs w:val="22"/>
                <w:lang w:val="en-US" w:eastAsia="en-US"/>
              </w:rPr>
              <w:t>zamerané</w:t>
            </w:r>
            <w:proofErr w:type="spellEnd"/>
            <w:r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272C">
              <w:rPr>
                <w:sz w:val="22"/>
                <w:szCs w:val="22"/>
                <w:lang w:val="en-US" w:eastAsia="en-US"/>
              </w:rPr>
              <w:t>na</w:t>
            </w:r>
            <w:proofErr w:type="spellEnd"/>
            <w:r w:rsidRPr="00D1272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1272C">
              <w:rPr>
                <w:sz w:val="22"/>
                <w:szCs w:val="22"/>
                <w:lang w:val="en-US" w:eastAsia="en-US"/>
              </w:rPr>
              <w:t>porozumenie</w:t>
            </w:r>
            <w:proofErr w:type="spellEnd"/>
            <w:r w:rsidRPr="00D1272C">
              <w:rPr>
                <w:sz w:val="22"/>
                <w:szCs w:val="22"/>
                <w:lang w:val="en-US" w:eastAsia="en-US"/>
              </w:rPr>
              <w:t xml:space="preserve"> text</w:t>
            </w:r>
          </w:p>
          <w:p w14:paraId="5D33D5EE" w14:textId="77777777" w:rsidR="000C5B70" w:rsidRDefault="000C5B70" w:rsidP="00D1272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</w:p>
          <w:p w14:paraId="56C1644C" w14:textId="38C66775" w:rsidR="009D6A44" w:rsidRPr="009D6A44" w:rsidRDefault="00D1272C" w:rsidP="000B4BCC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 w:eastAsia="en-US"/>
              </w:rPr>
            </w:pPr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d,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zapisovanie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zistení</w:t>
            </w:r>
            <w:proofErr w:type="spellEnd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0B4BCC">
              <w:rPr>
                <w:i/>
                <w:iCs/>
                <w:sz w:val="22"/>
                <w:szCs w:val="22"/>
                <w:lang w:val="en-US" w:eastAsia="en-US"/>
              </w:rPr>
              <w:t>myšlienok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ako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nástroj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>
              <w:rPr>
                <w:sz w:val="22"/>
                <w:szCs w:val="22"/>
                <w:lang w:val="en-US" w:eastAsia="en-US"/>
              </w:rPr>
              <w:t>lepšieho</w:t>
            </w:r>
            <w:proofErr w:type="spellEnd"/>
            <w:r w:rsid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84B57" w:rsidRPr="000B4BCC">
              <w:rPr>
                <w:sz w:val="22"/>
                <w:szCs w:val="22"/>
                <w:lang w:val="en-US" w:eastAsia="en-US"/>
              </w:rPr>
              <w:t>zapamäta</w:t>
            </w:r>
            <w:r w:rsidR="000B4BCC" w:rsidRPr="000B4BCC">
              <w:rPr>
                <w:sz w:val="22"/>
                <w:szCs w:val="22"/>
                <w:lang w:val="en-US" w:eastAsia="en-US"/>
              </w:rPr>
              <w:t>nia</w:t>
            </w:r>
            <w:proofErr w:type="spellEnd"/>
            <w:r w:rsidR="000B4BCC" w:rsidRPr="000B4BC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B4BCC" w:rsidRPr="000B4BCC">
              <w:rPr>
                <w:sz w:val="22"/>
                <w:szCs w:val="22"/>
                <w:lang w:val="en-US" w:eastAsia="en-US"/>
              </w:rPr>
              <w:t>si</w:t>
            </w:r>
            <w:proofErr w:type="spellEnd"/>
          </w:p>
          <w:p w14:paraId="54318AEE" w14:textId="77777777" w:rsidR="009D6A44" w:rsidRPr="009D6A44" w:rsidRDefault="009D6A44" w:rsidP="009D6A44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ABA5B4" w14:textId="77777777" w:rsidR="00EA6813" w:rsidRDefault="00EA6813" w:rsidP="004D37B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5BA0A934" w14:textId="77777777" w:rsidR="00EA6813" w:rsidRDefault="00EA6813" w:rsidP="00EA681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17"/>
        <w:gridCol w:w="5045"/>
      </w:tblGrid>
      <w:tr w:rsidR="00EA6813" w14:paraId="0B895F0B" w14:textId="77777777" w:rsidTr="004D37B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217B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39C" w14:textId="77777777" w:rsidR="00EA6813" w:rsidRDefault="00EA6813" w:rsidP="004D37B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EA6813" w14:paraId="7A2D2477" w14:textId="77777777" w:rsidTr="004D37B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D488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2D56" w14:textId="77777777" w:rsidR="00EA6813" w:rsidRDefault="00EA6813" w:rsidP="00EA6813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06. 09. 2022</w:t>
            </w:r>
          </w:p>
        </w:tc>
      </w:tr>
      <w:tr w:rsidR="00EA6813" w14:paraId="1ADFF8AF" w14:textId="77777777" w:rsidTr="004D37B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C79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CF85" w14:textId="77777777" w:rsidR="00EA6813" w:rsidRDefault="00EA6813" w:rsidP="004D37B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EA6813" w14:paraId="4DE60CB1" w14:textId="77777777" w:rsidTr="004D37B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2379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A0E3" w14:textId="77777777" w:rsidR="00EA6813" w:rsidRDefault="00EA6813" w:rsidP="004D37B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EA6813" w14:paraId="45DE4A0E" w14:textId="77777777" w:rsidTr="004D37B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AF2E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920" w14:textId="77777777" w:rsidR="00EA6813" w:rsidRDefault="00EA6813" w:rsidP="00EA6813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07. 09. 2022</w:t>
            </w:r>
          </w:p>
        </w:tc>
      </w:tr>
      <w:tr w:rsidR="00EA6813" w14:paraId="3BFE5BAB" w14:textId="77777777" w:rsidTr="004D37B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D539" w14:textId="77777777" w:rsidR="00EA6813" w:rsidRDefault="00EA6813" w:rsidP="00EA6813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940" w14:textId="77777777" w:rsidR="00EA6813" w:rsidRDefault="00EA6813" w:rsidP="004D37B7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280F8CC9" w14:textId="77777777" w:rsidR="00EA6813" w:rsidRDefault="00EA6813" w:rsidP="00EA6813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45CC6C30" w14:textId="77777777" w:rsidR="00351BBD" w:rsidRDefault="00351BBD">
      <w:pPr>
        <w:suppressAutoHyphens w:val="0"/>
        <w:spacing w:after="160" w:line="259" w:lineRule="auto"/>
      </w:pPr>
      <w:r>
        <w:br w:type="page"/>
      </w:r>
    </w:p>
    <w:p w14:paraId="7798B071" w14:textId="2E09B75E" w:rsidR="00EA6813" w:rsidRDefault="00EA6813" w:rsidP="00EA6813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</w:p>
    <w:p w14:paraId="37B5CC72" w14:textId="77777777" w:rsidR="00EA6813" w:rsidRDefault="00EA6813" w:rsidP="00EA6813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47112BF" w14:textId="77777777" w:rsidR="00EA6813" w:rsidRDefault="00EA6813" w:rsidP="00EA6813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10E9015B" w14:textId="77777777" w:rsidR="00EA6813" w:rsidRDefault="00EA6813" w:rsidP="00EA6813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br w:type="page"/>
      </w:r>
    </w:p>
    <w:p w14:paraId="55E5BCF9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správy o činnosti klubu anglického jazyka             </w:t>
      </w:r>
      <w:r>
        <w:rPr>
          <w:noProof/>
          <w:lang w:eastAsia="sk-SK"/>
        </w:rPr>
        <w:drawing>
          <wp:inline distT="0" distB="0" distL="0" distR="0" wp14:anchorId="33BA2301" wp14:editId="06DDB209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9025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EA6813" w14:paraId="7CE20109" w14:textId="77777777" w:rsidTr="004D37B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C6AA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3ED2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EA6813" w14:paraId="5DAF94B7" w14:textId="77777777" w:rsidTr="004D37B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B521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5408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A6813" w14:paraId="43E9E214" w14:textId="77777777" w:rsidTr="004D37B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A35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220C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EA6813" w14:paraId="5A1A2328" w14:textId="77777777" w:rsidTr="004D37B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EA2F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13DE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EA6813" w14:paraId="690C0F56" w14:textId="77777777" w:rsidTr="004D37B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AADF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1B8" w14:textId="77777777" w:rsidR="00EA6813" w:rsidRDefault="00EA6813" w:rsidP="004D37B7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EA6813" w14:paraId="76DD5E9D" w14:textId="77777777" w:rsidTr="004D37B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3AE0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54AD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2583B136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</w:p>
    <w:p w14:paraId="483227FA" w14:textId="77777777" w:rsidR="00EA6813" w:rsidRDefault="00EA6813" w:rsidP="00EA6813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473486F9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</w:p>
    <w:p w14:paraId="452AE08A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18F4DF0F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05. 09. 2022</w:t>
      </w:r>
    </w:p>
    <w:p w14:paraId="051DFC86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6A6D4B63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</w:p>
    <w:p w14:paraId="7DF20355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4876C313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34"/>
        <w:gridCol w:w="2430"/>
        <w:gridCol w:w="2303"/>
      </w:tblGrid>
      <w:tr w:rsidR="00EA6813" w14:paraId="7FB664AE" w14:textId="77777777" w:rsidTr="004D37B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78A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AD2E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A9FB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EE15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EA6813" w14:paraId="1438EA8A" w14:textId="77777777" w:rsidTr="004D37B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6B3D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B8BC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43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DECC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EA6813" w14:paraId="236C8E2F" w14:textId="77777777" w:rsidTr="004D37B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CF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792D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2B1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36FD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EA6813" w14:paraId="25DC6F47" w14:textId="77777777" w:rsidTr="004D37B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67BC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55C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EC97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3E44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EA6813" w14:paraId="5CD1CF3A" w14:textId="77777777" w:rsidTr="004D37B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AF97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018F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Frohlichová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8C4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B55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EA6813" w14:paraId="73C8261E" w14:textId="77777777" w:rsidTr="004D37B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D13D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03F3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659C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CD78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813" w14:paraId="7AD7B954" w14:textId="77777777" w:rsidTr="004D37B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4F93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9764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9AC5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6F7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813" w14:paraId="200808F3" w14:textId="77777777" w:rsidTr="004D37B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3D1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2CC4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53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05A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F4C22F9" w14:textId="77777777" w:rsidR="00EA6813" w:rsidRDefault="00EA6813" w:rsidP="00EA6813">
      <w:pPr>
        <w:spacing w:after="0" w:line="240" w:lineRule="auto"/>
        <w:jc w:val="both"/>
        <w:rPr>
          <w:rFonts w:ascii="Times New Roman" w:hAnsi="Times New Roman"/>
        </w:rPr>
      </w:pPr>
    </w:p>
    <w:p w14:paraId="56E69C59" w14:textId="77777777" w:rsidR="00EA6813" w:rsidRDefault="00EA6813" w:rsidP="00EA68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6808DFC4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8"/>
        <w:gridCol w:w="1983"/>
      </w:tblGrid>
      <w:tr w:rsidR="00EA6813" w14:paraId="1454A553" w14:textId="77777777" w:rsidTr="004D37B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4F73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C22C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F231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2456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EA6813" w14:paraId="416A5016" w14:textId="77777777" w:rsidTr="004D37B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FD5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A737" w14:textId="77777777" w:rsidR="00EA6813" w:rsidRDefault="00EA6813" w:rsidP="004D3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C298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245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813" w14:paraId="7038F003" w14:textId="77777777" w:rsidTr="004D37B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2918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5409" w14:textId="77777777" w:rsidR="00EA6813" w:rsidRDefault="00EA6813" w:rsidP="004D3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C0B2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6E4B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813" w14:paraId="6E587327" w14:textId="77777777" w:rsidTr="004D37B7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88D7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3B9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DE18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4045" w14:textId="77777777" w:rsidR="00EA6813" w:rsidRDefault="00EA6813" w:rsidP="004D37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2468213" w14:textId="77777777" w:rsidR="00EA6813" w:rsidRDefault="00EA6813" w:rsidP="00EA6813">
      <w:pPr>
        <w:spacing w:after="0" w:line="240" w:lineRule="auto"/>
        <w:rPr>
          <w:rFonts w:ascii="Times New Roman" w:hAnsi="Times New Roman"/>
        </w:rPr>
      </w:pPr>
    </w:p>
    <w:p w14:paraId="75F8E3BF" w14:textId="77777777" w:rsidR="00EA6813" w:rsidRDefault="00EA6813" w:rsidP="00EA6813">
      <w:pPr>
        <w:rPr>
          <w:rFonts w:ascii="Times New Roman" w:hAnsi="Times New Roman"/>
        </w:rPr>
      </w:pPr>
    </w:p>
    <w:p w14:paraId="68461636" w14:textId="77777777" w:rsidR="00EA6813" w:rsidRDefault="00EA6813" w:rsidP="00EA6813">
      <w:pPr>
        <w:rPr>
          <w:rFonts w:ascii="Times New Roman" w:hAnsi="Times New Roman"/>
        </w:rPr>
      </w:pPr>
    </w:p>
    <w:p w14:paraId="63CF1152" w14:textId="77777777" w:rsidR="00EA6813" w:rsidRDefault="00EA6813" w:rsidP="00EA6813"/>
    <w:p w14:paraId="19D872B9" w14:textId="77777777" w:rsidR="0054152E" w:rsidRDefault="000C5B70"/>
    <w:sectPr w:rsidR="005415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08E7"/>
    <w:multiLevelType w:val="multilevel"/>
    <w:tmpl w:val="2B0CEC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3"/>
    <w:rsid w:val="000B4BCC"/>
    <w:rsid w:val="000C5B70"/>
    <w:rsid w:val="00124296"/>
    <w:rsid w:val="0019033C"/>
    <w:rsid w:val="002E689F"/>
    <w:rsid w:val="00351BBD"/>
    <w:rsid w:val="003F77AE"/>
    <w:rsid w:val="00484B57"/>
    <w:rsid w:val="00574F81"/>
    <w:rsid w:val="00590BBF"/>
    <w:rsid w:val="00632F11"/>
    <w:rsid w:val="007D1FB3"/>
    <w:rsid w:val="008C09B4"/>
    <w:rsid w:val="008C0BDC"/>
    <w:rsid w:val="009D6A44"/>
    <w:rsid w:val="00A97CE5"/>
    <w:rsid w:val="00D1272C"/>
    <w:rsid w:val="00D169BA"/>
    <w:rsid w:val="00E96731"/>
    <w:rsid w:val="00EA6813"/>
    <w:rsid w:val="00EB4EFF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3E3F"/>
  <w15:chartTrackingRefBased/>
  <w15:docId w15:val="{27127CC6-F46B-4844-9CCF-D8A95B3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3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A681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4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C0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EA6813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EA6813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EA6813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EA681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32F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32F11"/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C09B4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odsek">
    <w:name w:val="odsek"/>
    <w:basedOn w:val="Normlny"/>
    <w:rsid w:val="00FE0509"/>
    <w:pPr>
      <w:numPr>
        <w:ilvl w:val="1"/>
        <w:numId w:val="5"/>
      </w:numPr>
      <w:tabs>
        <w:tab w:val="left" w:pos="510"/>
      </w:tabs>
      <w:suppressAutoHyphens w:val="0"/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FE0509"/>
    <w:pPr>
      <w:numPr>
        <w:numId w:val="5"/>
      </w:numPr>
      <w:suppressAutoHyphens w:val="0"/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84B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484B5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84B5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</cp:revision>
  <cp:lastPrinted>2022-10-11T06:18:00Z</cp:lastPrinted>
  <dcterms:created xsi:type="dcterms:W3CDTF">2022-10-04T08:34:00Z</dcterms:created>
  <dcterms:modified xsi:type="dcterms:W3CDTF">2022-10-11T06:18:00Z</dcterms:modified>
</cp:coreProperties>
</file>